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97D46" w:rsidRDefault="00C97D46" w:rsidP="00C97D46">
      <w:pPr>
        <w:pStyle w:val="Title"/>
        <w:spacing w:after="120"/>
        <w:ind w:left="360"/>
        <w:contextualSpacing w:val="0"/>
        <w:jc w:val="center"/>
        <w:rPr>
          <w:rFonts w:asciiTheme="minorHAnsi" w:hAnsiTheme="minorHAnsi" w:cstheme="minorHAnsi"/>
          <w:sz w:val="28"/>
          <w:szCs w:val="24"/>
        </w:rPr>
      </w:pPr>
      <w:r>
        <w:rPr>
          <w:noProof/>
        </w:rPr>
        <w:drawing>
          <wp:inline distT="0" distB="0" distL="0" distR="0" wp14:anchorId="6B298436" wp14:editId="0D170A11">
            <wp:extent cx="3486150" cy="592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6150" cy="592199"/>
                    </a:xfrm>
                    <a:prstGeom prst="rect">
                      <a:avLst/>
                    </a:prstGeom>
                  </pic:spPr>
                </pic:pic>
              </a:graphicData>
            </a:graphic>
          </wp:inline>
        </w:drawing>
      </w:r>
    </w:p>
    <w:p w14:paraId="7A650750" w14:textId="7FB4A969" w:rsidR="528C61E8" w:rsidRDefault="528C61E8" w:rsidP="0D170A11">
      <w:pPr>
        <w:pStyle w:val="Title"/>
        <w:spacing w:after="0"/>
        <w:ind w:left="360"/>
        <w:jc w:val="center"/>
      </w:pPr>
      <w:r w:rsidRPr="0D170A11">
        <w:rPr>
          <w:rFonts w:asciiTheme="minorHAnsi" w:hAnsiTheme="minorHAnsi" w:cstheme="minorBidi"/>
          <w:sz w:val="28"/>
          <w:szCs w:val="28"/>
        </w:rPr>
        <w:t>Data &amp; Performance Committee</w:t>
      </w:r>
    </w:p>
    <w:p w14:paraId="6DB8E59C" w14:textId="16160B7A" w:rsidR="00DE2B69" w:rsidRPr="005C7CE3" w:rsidRDefault="00A22014" w:rsidP="0D170A11">
      <w:pPr>
        <w:pStyle w:val="Title"/>
        <w:ind w:left="360"/>
        <w:jc w:val="center"/>
        <w:rPr>
          <w:rFonts w:asciiTheme="minorHAnsi" w:hAnsiTheme="minorHAnsi" w:cstheme="minorBidi"/>
          <w:sz w:val="28"/>
          <w:szCs w:val="28"/>
        </w:rPr>
      </w:pPr>
      <w:r>
        <w:rPr>
          <w:rFonts w:asciiTheme="minorHAnsi" w:hAnsiTheme="minorHAnsi" w:cstheme="minorBidi"/>
          <w:sz w:val="28"/>
          <w:szCs w:val="28"/>
        </w:rPr>
        <w:t xml:space="preserve">April 20, </w:t>
      </w:r>
      <w:r w:rsidR="007A774A" w:rsidRPr="0D170A11">
        <w:rPr>
          <w:rFonts w:asciiTheme="minorHAnsi" w:hAnsiTheme="minorHAnsi" w:cstheme="minorBidi"/>
          <w:sz w:val="28"/>
          <w:szCs w:val="28"/>
        </w:rPr>
        <w:t>202</w:t>
      </w:r>
      <w:r w:rsidR="00E73AD4">
        <w:rPr>
          <w:rFonts w:asciiTheme="minorHAnsi" w:hAnsiTheme="minorHAnsi" w:cstheme="minorBidi"/>
          <w:sz w:val="28"/>
          <w:szCs w:val="28"/>
        </w:rPr>
        <w:t>3</w:t>
      </w:r>
    </w:p>
    <w:p w14:paraId="15E589F5" w14:textId="134ED555" w:rsidR="008A7D35" w:rsidRDefault="008A7D35" w:rsidP="00802D2F">
      <w:pPr>
        <w:spacing w:after="0" w:line="240" w:lineRule="auto"/>
        <w:jc w:val="center"/>
        <w:rPr>
          <w:i/>
          <w:iCs/>
        </w:rPr>
      </w:pPr>
      <w:r w:rsidRPr="0D170A11">
        <w:rPr>
          <w:i/>
          <w:iCs/>
        </w:rPr>
        <w:t xml:space="preserve">The </w:t>
      </w:r>
      <w:r w:rsidR="3551CE1A" w:rsidRPr="0D170A11">
        <w:rPr>
          <w:i/>
          <w:iCs/>
        </w:rPr>
        <w:t xml:space="preserve">Data and Performance </w:t>
      </w:r>
      <w:r w:rsidRPr="0D170A11">
        <w:rPr>
          <w:i/>
          <w:iCs/>
        </w:rPr>
        <w:t xml:space="preserve">Committee works to ensure that the </w:t>
      </w:r>
      <w:proofErr w:type="spellStart"/>
      <w:r w:rsidRPr="0D170A11">
        <w:rPr>
          <w:i/>
          <w:iCs/>
        </w:rPr>
        <w:t>CVCoC</w:t>
      </w:r>
      <w:proofErr w:type="spellEnd"/>
      <w:r w:rsidRPr="0D170A11">
        <w:rPr>
          <w:i/>
          <w:iCs/>
        </w:rPr>
        <w:t xml:space="preserve"> meets its responsibilities regarding data collection, data sharing and privacy, data quality, implementation of new features, training and recruitment of new H</w:t>
      </w:r>
      <w:r w:rsidR="4278F027" w:rsidRPr="0D170A11">
        <w:rPr>
          <w:i/>
          <w:iCs/>
        </w:rPr>
        <w:t xml:space="preserve">omeless </w:t>
      </w:r>
      <w:r w:rsidRPr="0D170A11">
        <w:rPr>
          <w:i/>
          <w:iCs/>
        </w:rPr>
        <w:t>M</w:t>
      </w:r>
      <w:r w:rsidR="3014628B" w:rsidRPr="0D170A11">
        <w:rPr>
          <w:i/>
          <w:iCs/>
        </w:rPr>
        <w:t xml:space="preserve">anagement </w:t>
      </w:r>
      <w:r w:rsidRPr="0D170A11">
        <w:rPr>
          <w:i/>
          <w:iCs/>
        </w:rPr>
        <w:t>I</w:t>
      </w:r>
      <w:r w:rsidR="03275CB2" w:rsidRPr="0D170A11">
        <w:rPr>
          <w:i/>
          <w:iCs/>
        </w:rPr>
        <w:t xml:space="preserve">nformation </w:t>
      </w:r>
      <w:r w:rsidRPr="0D170A11">
        <w:rPr>
          <w:i/>
          <w:iCs/>
        </w:rPr>
        <w:t>S</w:t>
      </w:r>
      <w:r w:rsidR="2CF82686" w:rsidRPr="0D170A11">
        <w:rPr>
          <w:i/>
          <w:iCs/>
        </w:rPr>
        <w:t>ystem</w:t>
      </w:r>
      <w:r w:rsidRPr="0D170A11">
        <w:rPr>
          <w:i/>
          <w:iCs/>
        </w:rPr>
        <w:t xml:space="preserve"> participating agencies.</w:t>
      </w:r>
    </w:p>
    <w:p w14:paraId="7DDD6EF5" w14:textId="3BF26F4D" w:rsidR="00802D2F" w:rsidRDefault="00802D2F" w:rsidP="00802D2F">
      <w:pPr>
        <w:spacing w:after="0" w:line="240" w:lineRule="auto"/>
        <w:rPr>
          <w:i/>
          <w:iCs/>
        </w:rPr>
      </w:pPr>
    </w:p>
    <w:p w14:paraId="72BAB998" w14:textId="5C9EE107" w:rsidR="00802D2F" w:rsidRDefault="00AA2F03" w:rsidP="00802D2F">
      <w:pPr>
        <w:spacing w:after="0" w:line="240" w:lineRule="auto"/>
        <w:jc w:val="center"/>
        <w:rPr>
          <w:iCs/>
        </w:rPr>
      </w:pPr>
      <w:hyperlink r:id="rId9" w:history="1">
        <w:r w:rsidR="00802D2F" w:rsidRPr="00802D2F">
          <w:rPr>
            <w:rStyle w:val="Hyperlink"/>
            <w:iCs/>
          </w:rPr>
          <w:t>04.20.2023 Data &amp; Performanc</w:t>
        </w:r>
        <w:r w:rsidR="00802D2F" w:rsidRPr="00802D2F">
          <w:rPr>
            <w:rStyle w:val="Hyperlink"/>
            <w:iCs/>
          </w:rPr>
          <w:t>e</w:t>
        </w:r>
        <w:r w:rsidR="00802D2F" w:rsidRPr="00802D2F">
          <w:rPr>
            <w:rStyle w:val="Hyperlink"/>
            <w:iCs/>
          </w:rPr>
          <w:t xml:space="preserve"> Committee Meeting Presentation</w:t>
        </w:r>
      </w:hyperlink>
    </w:p>
    <w:p w14:paraId="3B04E1EF" w14:textId="77777777" w:rsidR="00802D2F" w:rsidRDefault="00802D2F" w:rsidP="00802D2F">
      <w:pPr>
        <w:spacing w:after="0" w:line="240" w:lineRule="auto"/>
        <w:rPr>
          <w:iCs/>
        </w:rPr>
      </w:pPr>
    </w:p>
    <w:p w14:paraId="5EA4BBAE" w14:textId="498D588D" w:rsidR="00802D2F" w:rsidRPr="00802D2F" w:rsidRDefault="00802D2F" w:rsidP="00802D2F">
      <w:pPr>
        <w:spacing w:after="0" w:line="240" w:lineRule="auto"/>
        <w:rPr>
          <w:iCs/>
        </w:rPr>
      </w:pPr>
      <w:r>
        <w:rPr>
          <w:iCs/>
        </w:rPr>
        <w:t xml:space="preserve">Attendees: Courtney Baldock, Michele Bauman, Angela Davis, Allie Frantz, Sarah Fuentes, Alison Hardy, Jenelle Lambert, Bryan Ottinger, Bethany Tanner, and Kim Towler </w:t>
      </w:r>
    </w:p>
    <w:p w14:paraId="280433B5" w14:textId="735D94B5" w:rsidR="00FB31AD" w:rsidRDefault="00FB31AD" w:rsidP="0D170A11">
      <w:pPr>
        <w:pStyle w:val="ListParagraph"/>
        <w:numPr>
          <w:ilvl w:val="0"/>
          <w:numId w:val="1"/>
        </w:numPr>
        <w:spacing w:before="240" w:line="360" w:lineRule="auto"/>
        <w:rPr>
          <w:b/>
        </w:rPr>
      </w:pPr>
      <w:r w:rsidRPr="009D3264">
        <w:rPr>
          <w:b/>
        </w:rPr>
        <w:t>Welcome and Introductions</w:t>
      </w:r>
    </w:p>
    <w:p w14:paraId="3DFFF263" w14:textId="2E57FF42" w:rsidR="009D3264" w:rsidRPr="00FD2B9E" w:rsidRDefault="009D3264" w:rsidP="009D3264">
      <w:pPr>
        <w:pStyle w:val="ListParagraph"/>
        <w:spacing w:before="240" w:line="240" w:lineRule="auto"/>
        <w:ind w:left="1080"/>
        <w:contextualSpacing w:val="0"/>
      </w:pPr>
      <w:r>
        <w:t xml:space="preserve">Sarah Fuentes called the meeting to order at 11:00am by welcoming everyone. </w:t>
      </w:r>
    </w:p>
    <w:p w14:paraId="35EC6D72" w14:textId="00E840FA" w:rsidR="000A5B9A" w:rsidRDefault="000A5B9A" w:rsidP="00050F4A">
      <w:pPr>
        <w:pStyle w:val="ListParagraph"/>
        <w:numPr>
          <w:ilvl w:val="0"/>
          <w:numId w:val="1"/>
        </w:numPr>
        <w:spacing w:before="240" w:line="360" w:lineRule="auto"/>
        <w:rPr>
          <w:b/>
        </w:rPr>
      </w:pPr>
      <w:r w:rsidRPr="009D3264">
        <w:rPr>
          <w:b/>
        </w:rPr>
        <w:t>Monthly APR Submissions</w:t>
      </w:r>
    </w:p>
    <w:p w14:paraId="435D4967" w14:textId="77777777" w:rsidR="009D3264" w:rsidRPr="00F6616A" w:rsidRDefault="009D3264" w:rsidP="009D3264">
      <w:pPr>
        <w:pStyle w:val="ListParagraph"/>
        <w:spacing w:before="240" w:line="240" w:lineRule="auto"/>
        <w:ind w:left="1080"/>
        <w:contextualSpacing w:val="0"/>
      </w:pPr>
      <w:r>
        <w:t>Each month, every HMIS user must submit an Annual Performance Report from HMIS for all of the projects they enter data into. The first few days of the month should be used to complete any remaining data entry. From there, the user should run an initial report to flag errors and start addressing any quality issues flag. By the 25</w:t>
      </w:r>
      <w:r w:rsidRPr="00F6616A">
        <w:rPr>
          <w:vertAlign w:val="superscript"/>
        </w:rPr>
        <w:t>th</w:t>
      </w:r>
      <w:r>
        <w:t xml:space="preserve"> of every month, each user should have clean data and pull a report to submit to the HMIS Lead, Miriam’s House. </w:t>
      </w:r>
    </w:p>
    <w:p w14:paraId="69117190" w14:textId="577EB854" w:rsidR="009D3264" w:rsidRPr="009D3264" w:rsidRDefault="009D3264" w:rsidP="009D3264">
      <w:pPr>
        <w:pStyle w:val="ListParagraph"/>
        <w:spacing w:before="240" w:line="360" w:lineRule="auto"/>
        <w:ind w:left="1080"/>
      </w:pPr>
      <w:r>
        <w:t>While Sarah Fuentes is out, all reports are due to Sarah Quarantotto for review.</w:t>
      </w:r>
    </w:p>
    <w:p w14:paraId="698A6894" w14:textId="33725086" w:rsidR="000A5B9A" w:rsidRDefault="000A5B9A" w:rsidP="00050F4A">
      <w:pPr>
        <w:pStyle w:val="ListParagraph"/>
        <w:numPr>
          <w:ilvl w:val="0"/>
          <w:numId w:val="1"/>
        </w:numPr>
        <w:spacing w:before="240" w:line="360" w:lineRule="auto"/>
        <w:rPr>
          <w:b/>
        </w:rPr>
      </w:pPr>
      <w:r w:rsidRPr="009D3264">
        <w:rPr>
          <w:b/>
        </w:rPr>
        <w:t>Quarterly Data Quality Report</w:t>
      </w:r>
    </w:p>
    <w:p w14:paraId="4387EEA2" w14:textId="5F0FCF89" w:rsidR="009D3264" w:rsidRPr="009D3264" w:rsidRDefault="009D3264" w:rsidP="009D3264">
      <w:pPr>
        <w:pStyle w:val="ListParagraph"/>
        <w:spacing w:before="240" w:line="240" w:lineRule="auto"/>
        <w:ind w:left="1080"/>
        <w:contextualSpacing w:val="0"/>
      </w:pPr>
      <w:r>
        <w:t xml:space="preserve">The group reviewed the most common, highest error rates for the last quarter’s data quality check. Data entry around income held the highest error rate. These fields are important to track changes and income attainment throughout the time a participant is involved in a program. Sarah reminded the group of how to enter income information, how to update the information, and how to collect it when a client is being closed out. </w:t>
      </w:r>
    </w:p>
    <w:p w14:paraId="4EF8B628" w14:textId="7B6A3E7E" w:rsidR="008A689E" w:rsidRPr="009D3264" w:rsidRDefault="008A689E" w:rsidP="00050F4A">
      <w:pPr>
        <w:pStyle w:val="ListParagraph"/>
        <w:numPr>
          <w:ilvl w:val="0"/>
          <w:numId w:val="1"/>
        </w:numPr>
        <w:spacing w:before="240" w:line="360" w:lineRule="auto"/>
        <w:rPr>
          <w:b/>
        </w:rPr>
      </w:pPr>
      <w:r w:rsidRPr="009D3264">
        <w:rPr>
          <w:b/>
        </w:rPr>
        <w:t>Annual Reports</w:t>
      </w:r>
    </w:p>
    <w:p w14:paraId="3CA26C5B" w14:textId="49359F0A" w:rsidR="008A689E" w:rsidRDefault="008A689E" w:rsidP="008A689E">
      <w:pPr>
        <w:pStyle w:val="ListParagraph"/>
        <w:numPr>
          <w:ilvl w:val="1"/>
          <w:numId w:val="1"/>
        </w:numPr>
        <w:spacing w:before="240" w:line="360" w:lineRule="auto"/>
        <w:rPr>
          <w:b/>
        </w:rPr>
      </w:pPr>
      <w:r w:rsidRPr="009D3264">
        <w:rPr>
          <w:b/>
        </w:rPr>
        <w:t>2023 Point-in-Time Count</w:t>
      </w:r>
    </w:p>
    <w:p w14:paraId="2923307B" w14:textId="462A769E" w:rsidR="009D3264" w:rsidRDefault="009D3264" w:rsidP="00B96FA7">
      <w:pPr>
        <w:pStyle w:val="ListParagraph"/>
        <w:spacing w:before="240" w:line="240" w:lineRule="auto"/>
        <w:ind w:left="1440"/>
        <w:contextualSpacing w:val="0"/>
      </w:pPr>
      <w:r>
        <w:t xml:space="preserve">The Point-in-Time Count is a </w:t>
      </w:r>
      <w:r w:rsidRPr="009D3264">
        <w:t>snapshot of the homeless population on a given night required by the Department of Housing and Urban Development (HUD).</w:t>
      </w:r>
      <w:r>
        <w:t xml:space="preserve"> It is a </w:t>
      </w:r>
      <w:r w:rsidRPr="009D3264">
        <w:t>literal, unduplicated count of all the people experiencing homelessness in our community on a single night (i.e., at a point in time).</w:t>
      </w:r>
      <w:r>
        <w:t xml:space="preserve"> The count i</w:t>
      </w:r>
      <w:r w:rsidRPr="009D3264">
        <w:t>ncludes sheltered homeless people and unsheltered homeless people.</w:t>
      </w:r>
      <w:r>
        <w:t xml:space="preserve"> After the data was cleaned up it was submitted to the US Department of Housing and Urban Development on </w:t>
      </w:r>
      <w:r w:rsidRPr="009D3264">
        <w:t>March 20, 2023</w:t>
      </w:r>
      <w:r>
        <w:t>.</w:t>
      </w:r>
    </w:p>
    <w:p w14:paraId="66155593" w14:textId="77777777" w:rsidR="00A53BD4" w:rsidRPr="009D3264" w:rsidRDefault="00A53BD4" w:rsidP="009D3264">
      <w:pPr>
        <w:pStyle w:val="ListParagraph"/>
        <w:spacing w:before="240" w:line="240" w:lineRule="auto"/>
        <w:ind w:left="1080"/>
        <w:contextualSpacing w:val="0"/>
      </w:pPr>
    </w:p>
    <w:p w14:paraId="13DA85DC" w14:textId="17551861" w:rsidR="008A689E" w:rsidRDefault="008A689E" w:rsidP="008A689E">
      <w:pPr>
        <w:pStyle w:val="ListParagraph"/>
        <w:numPr>
          <w:ilvl w:val="1"/>
          <w:numId w:val="1"/>
        </w:numPr>
        <w:spacing w:before="240" w:line="360" w:lineRule="auto"/>
        <w:rPr>
          <w:b/>
        </w:rPr>
      </w:pPr>
      <w:r w:rsidRPr="009D3264">
        <w:rPr>
          <w:b/>
        </w:rPr>
        <w:lastRenderedPageBreak/>
        <w:t>2023 Housing Inventory Count</w:t>
      </w:r>
    </w:p>
    <w:p w14:paraId="6733B819" w14:textId="39512DCA" w:rsidR="00A53BD4" w:rsidRPr="009D3264" w:rsidRDefault="00A53BD4" w:rsidP="00B96FA7">
      <w:pPr>
        <w:pStyle w:val="ListParagraph"/>
        <w:spacing w:before="240" w:line="240" w:lineRule="auto"/>
        <w:ind w:left="1440"/>
        <w:contextualSpacing w:val="0"/>
      </w:pPr>
      <w:r>
        <w:t xml:space="preserve">The </w:t>
      </w:r>
      <w:r>
        <w:t xml:space="preserve">Housing Inventory Count (HIC) is a snapshot of the inventory within a </w:t>
      </w:r>
      <w:proofErr w:type="spellStart"/>
      <w:r>
        <w:t>CoC</w:t>
      </w:r>
      <w:proofErr w:type="spellEnd"/>
      <w:r>
        <w:t xml:space="preserve"> dedicated to serve persons who are homeless. The report is intended to provide the </w:t>
      </w:r>
      <w:r w:rsidRPr="009D3264">
        <w:t>Department of Hou</w:t>
      </w:r>
      <w:r>
        <w:t xml:space="preserve">sing and Urban Development (HUD) and </w:t>
      </w:r>
      <w:proofErr w:type="spellStart"/>
      <w:r>
        <w:t>CoCs</w:t>
      </w:r>
      <w:proofErr w:type="spellEnd"/>
      <w:r>
        <w:t xml:space="preserve"> with information about the shelter and housing capacity of the homeless crisis response system</w:t>
      </w:r>
      <w:r w:rsidRPr="009D3264">
        <w:t>.</w:t>
      </w:r>
      <w:r>
        <w:t xml:space="preserve"> </w:t>
      </w:r>
      <w:r>
        <w:t>The report</w:t>
      </w:r>
      <w:r>
        <w:t xml:space="preserve"> was submitted to the US Department of Housing and Urban Development on </w:t>
      </w:r>
      <w:r w:rsidRPr="009D3264">
        <w:t>March 20, 2023</w:t>
      </w:r>
      <w:r>
        <w:t>.</w:t>
      </w:r>
    </w:p>
    <w:p w14:paraId="4E387EA5" w14:textId="04F3479B" w:rsidR="00A53BD4" w:rsidRDefault="00A53BD4" w:rsidP="00B96FA7">
      <w:pPr>
        <w:pStyle w:val="ListParagraph"/>
        <w:spacing w:before="240" w:line="240" w:lineRule="auto"/>
        <w:ind w:left="1440"/>
        <w:contextualSpacing w:val="0"/>
      </w:pPr>
      <w:r>
        <w:t xml:space="preserve">In the 2023 HIC, emergency shelter capacity decreased by 28% with the Salvation Army’s renovations and the closure of the Hand </w:t>
      </w:r>
      <w:proofErr w:type="gramStart"/>
      <w:r>
        <w:t>Up</w:t>
      </w:r>
      <w:proofErr w:type="gramEnd"/>
      <w:r>
        <w:t xml:space="preserve"> Lodge. In the last 3 years, our community has lost 42% of its emergency shelter capacity.</w:t>
      </w:r>
    </w:p>
    <w:p w14:paraId="0D7052E1" w14:textId="5F1B8023" w:rsidR="00A53BD4" w:rsidRPr="00A53BD4" w:rsidRDefault="00A53BD4" w:rsidP="00B96FA7">
      <w:pPr>
        <w:pStyle w:val="ListParagraph"/>
        <w:spacing w:before="240" w:line="240" w:lineRule="auto"/>
        <w:ind w:left="1440"/>
        <w:contextualSpacing w:val="0"/>
      </w:pPr>
      <w:r w:rsidRPr="00A53BD4">
        <w:t xml:space="preserve">Permanent housing capacity has remained consistent in the last 3 years. The </w:t>
      </w:r>
      <w:proofErr w:type="spellStart"/>
      <w:r w:rsidRPr="00A53BD4">
        <w:t>CoC</w:t>
      </w:r>
      <w:proofErr w:type="spellEnd"/>
      <w:r w:rsidRPr="00A53BD4">
        <w:t xml:space="preserve"> will continue to focus on expanding permanent housing opportunities.</w:t>
      </w:r>
      <w:r>
        <w:t xml:space="preserve"> </w:t>
      </w:r>
      <w:r w:rsidRPr="00A53BD4">
        <w:t xml:space="preserve">The </w:t>
      </w:r>
      <w:proofErr w:type="spellStart"/>
      <w:r w:rsidRPr="00A53BD4">
        <w:t>CoC</w:t>
      </w:r>
      <w:proofErr w:type="spellEnd"/>
      <w:r w:rsidRPr="00A53BD4">
        <w:t xml:space="preserve"> has the capacity to permanently house 179 people at a single point in time.</w:t>
      </w:r>
    </w:p>
    <w:p w14:paraId="6233A2F0" w14:textId="3D0FAC7C" w:rsidR="008A689E" w:rsidRDefault="008A689E" w:rsidP="008A689E">
      <w:pPr>
        <w:pStyle w:val="ListParagraph"/>
        <w:numPr>
          <w:ilvl w:val="1"/>
          <w:numId w:val="1"/>
        </w:numPr>
        <w:spacing w:before="240" w:line="360" w:lineRule="auto"/>
        <w:rPr>
          <w:b/>
        </w:rPr>
      </w:pPr>
      <w:r w:rsidRPr="009D3264">
        <w:rPr>
          <w:b/>
        </w:rPr>
        <w:t>Longitudinal System Analysis</w:t>
      </w:r>
    </w:p>
    <w:p w14:paraId="5604BC0F" w14:textId="77777777" w:rsidR="00A53BD4" w:rsidRPr="00A53BD4" w:rsidRDefault="00A53BD4" w:rsidP="00B96FA7">
      <w:pPr>
        <w:pStyle w:val="ListParagraph"/>
        <w:spacing w:before="240" w:line="240" w:lineRule="auto"/>
        <w:ind w:left="1440"/>
        <w:contextualSpacing w:val="0"/>
      </w:pPr>
      <w:r w:rsidRPr="00A53BD4">
        <w:t>Along with the PIT counts and the HIC, the LSA provides the annual HMIS-based data used to write the Annual Homeless Assessment Report (AHAR), a report to the U.S. Congress on the extent and nature of homelessness in the United States.</w:t>
      </w:r>
    </w:p>
    <w:p w14:paraId="0EAF5E53" w14:textId="6A93824D" w:rsidR="00A53BD4" w:rsidRPr="00A53BD4" w:rsidRDefault="00A53BD4" w:rsidP="00B96FA7">
      <w:pPr>
        <w:pStyle w:val="ListParagraph"/>
        <w:spacing w:before="240" w:line="240" w:lineRule="auto"/>
        <w:ind w:left="1440"/>
        <w:contextualSpacing w:val="0"/>
      </w:pPr>
      <w:r w:rsidRPr="00A53BD4">
        <w:t>Looks at how households move through</w:t>
      </w:r>
      <w:r>
        <w:t xml:space="preserve"> a </w:t>
      </w:r>
      <w:proofErr w:type="spellStart"/>
      <w:r>
        <w:t>CoC</w:t>
      </w:r>
      <w:proofErr w:type="spellEnd"/>
      <w:r>
        <w:t xml:space="preserve"> system in a 365 day span, October 1, 2021 to September 30, 2022.</w:t>
      </w:r>
    </w:p>
    <w:p w14:paraId="78C24594" w14:textId="2082E969" w:rsidR="00A53BD4" w:rsidRPr="00A53BD4" w:rsidRDefault="00A53BD4" w:rsidP="00B96FA7">
      <w:pPr>
        <w:pStyle w:val="ListParagraph"/>
        <w:spacing w:before="240" w:line="240" w:lineRule="auto"/>
        <w:ind w:left="1440"/>
        <w:contextualSpacing w:val="0"/>
      </w:pPr>
      <w:r>
        <w:t>The report was s</w:t>
      </w:r>
      <w:r w:rsidRPr="00A53BD4">
        <w:t>ubmitted on January 11, 2023</w:t>
      </w:r>
      <w:r>
        <w:t>.</w:t>
      </w:r>
    </w:p>
    <w:p w14:paraId="484DEDC6" w14:textId="230F1C89" w:rsidR="008A689E" w:rsidRDefault="008A689E" w:rsidP="008A689E">
      <w:pPr>
        <w:pStyle w:val="ListParagraph"/>
        <w:numPr>
          <w:ilvl w:val="1"/>
          <w:numId w:val="1"/>
        </w:numPr>
        <w:spacing w:before="240" w:line="360" w:lineRule="auto"/>
        <w:rPr>
          <w:b/>
        </w:rPr>
      </w:pPr>
      <w:r w:rsidRPr="009D3264">
        <w:rPr>
          <w:b/>
        </w:rPr>
        <w:t>System Performance Measures</w:t>
      </w:r>
    </w:p>
    <w:p w14:paraId="6FC9BA7A" w14:textId="77777777" w:rsidR="00B96FA7" w:rsidRPr="00B96FA7" w:rsidRDefault="00B96FA7" w:rsidP="00B96FA7">
      <w:pPr>
        <w:pStyle w:val="ListParagraph"/>
        <w:spacing w:before="240" w:line="240" w:lineRule="auto"/>
        <w:ind w:left="1440"/>
        <w:contextualSpacing w:val="0"/>
      </w:pPr>
      <w:r w:rsidRPr="00B96FA7">
        <w:t xml:space="preserve">Required by HUD to measure each </w:t>
      </w:r>
      <w:proofErr w:type="spellStart"/>
      <w:r w:rsidRPr="00B96FA7">
        <w:t>CoC's</w:t>
      </w:r>
      <w:proofErr w:type="spellEnd"/>
      <w:r w:rsidRPr="00B96FA7">
        <w:t xml:space="preserve"> performance as a coordinated system, in addition to analyzing performance by specific project or project types.</w:t>
      </w:r>
    </w:p>
    <w:p w14:paraId="09FA9BB2" w14:textId="6A226489" w:rsidR="00B96FA7" w:rsidRPr="00B96FA7" w:rsidRDefault="00B96FA7" w:rsidP="00B96FA7">
      <w:pPr>
        <w:pStyle w:val="ListParagraph"/>
        <w:spacing w:before="240" w:line="240" w:lineRule="auto"/>
        <w:ind w:left="1440"/>
        <w:contextualSpacing w:val="0"/>
      </w:pPr>
      <w:r>
        <w:t>Looks at a 365 day span – October 1, 2021 to September 30, 2022. This report is u</w:t>
      </w:r>
      <w:r w:rsidRPr="00B96FA7">
        <w:t xml:space="preserve">sed as a competitive element in HUD's annual </w:t>
      </w:r>
      <w:proofErr w:type="spellStart"/>
      <w:r w:rsidRPr="00B96FA7">
        <w:t>CoC</w:t>
      </w:r>
      <w:proofErr w:type="spellEnd"/>
      <w:r w:rsidRPr="00B96FA7">
        <w:t xml:space="preserve"> Program Competition and to gauge the state of the homeless response system nationally.</w:t>
      </w:r>
    </w:p>
    <w:p w14:paraId="15C6703D" w14:textId="38347E79" w:rsidR="00B96FA7" w:rsidRPr="00B96FA7" w:rsidRDefault="00B96FA7" w:rsidP="00B96FA7">
      <w:pPr>
        <w:pStyle w:val="ListParagraph"/>
        <w:spacing w:before="240" w:line="240" w:lineRule="auto"/>
        <w:ind w:left="1440"/>
        <w:contextualSpacing w:val="0"/>
      </w:pPr>
      <w:r>
        <w:t xml:space="preserve">The report was submitted to HUD on </w:t>
      </w:r>
      <w:r w:rsidRPr="00B96FA7">
        <w:t>February 28, 2023</w:t>
      </w:r>
      <w:r>
        <w:t xml:space="preserve">. </w:t>
      </w:r>
    </w:p>
    <w:p w14:paraId="12E402D5" w14:textId="50E4C2EB" w:rsidR="008A689E" w:rsidRDefault="008A689E" w:rsidP="00050F4A">
      <w:pPr>
        <w:pStyle w:val="ListParagraph"/>
        <w:numPr>
          <w:ilvl w:val="0"/>
          <w:numId w:val="1"/>
        </w:numPr>
        <w:spacing w:before="240" w:line="360" w:lineRule="auto"/>
        <w:rPr>
          <w:b/>
        </w:rPr>
      </w:pPr>
      <w:r w:rsidRPr="00B96FA7">
        <w:rPr>
          <w:b/>
        </w:rPr>
        <w:t xml:space="preserve">HMIS Audits in August </w:t>
      </w:r>
    </w:p>
    <w:p w14:paraId="601171AD" w14:textId="77777777" w:rsidR="00B96FA7" w:rsidRPr="00B96FA7" w:rsidRDefault="00B96FA7" w:rsidP="00B96FA7">
      <w:pPr>
        <w:pStyle w:val="ListParagraph"/>
        <w:spacing w:before="240" w:line="240" w:lineRule="auto"/>
        <w:ind w:left="1080"/>
        <w:contextualSpacing w:val="0"/>
      </w:pPr>
      <w:r w:rsidRPr="00B96FA7">
        <w:t>The purpose of accuracy is to ensure that the data in the HMIS is the best possible representation of information provided by the client, as documented by the intake worker.</w:t>
      </w:r>
    </w:p>
    <w:p w14:paraId="1842D6E9" w14:textId="77777777" w:rsidR="00B96FA7" w:rsidRPr="00B96FA7" w:rsidRDefault="00B96FA7" w:rsidP="00B96FA7">
      <w:pPr>
        <w:pStyle w:val="ListParagraph"/>
        <w:spacing w:before="240" w:line="240" w:lineRule="auto"/>
        <w:ind w:left="1080"/>
        <w:contextualSpacing w:val="0"/>
      </w:pPr>
      <w:r w:rsidRPr="00B96FA7">
        <w:t xml:space="preserve">The purpose of having technical standards is to ensure that all users protect the data in the system correctly. </w:t>
      </w:r>
    </w:p>
    <w:p w14:paraId="32843A6A" w14:textId="00E333D5" w:rsidR="00B74C7C" w:rsidRPr="00B96FA7" w:rsidRDefault="008A689E" w:rsidP="008A689E">
      <w:pPr>
        <w:pStyle w:val="ListParagraph"/>
        <w:numPr>
          <w:ilvl w:val="0"/>
          <w:numId w:val="1"/>
        </w:numPr>
        <w:spacing w:before="240" w:line="360" w:lineRule="auto"/>
        <w:rPr>
          <w:b/>
        </w:rPr>
      </w:pPr>
      <w:r w:rsidRPr="00B96FA7">
        <w:rPr>
          <w:b/>
        </w:rPr>
        <w:t>HMIS User Training</w:t>
      </w:r>
    </w:p>
    <w:p w14:paraId="737E3BC8" w14:textId="573B730C" w:rsidR="008A689E" w:rsidRPr="00B96FA7" w:rsidRDefault="008A689E" w:rsidP="008A689E">
      <w:pPr>
        <w:pStyle w:val="ListParagraph"/>
        <w:numPr>
          <w:ilvl w:val="1"/>
          <w:numId w:val="1"/>
        </w:numPr>
        <w:spacing w:before="240" w:line="360" w:lineRule="auto"/>
        <w:rPr>
          <w:b/>
        </w:rPr>
      </w:pPr>
      <w:r w:rsidRPr="00B96FA7">
        <w:rPr>
          <w:b/>
        </w:rPr>
        <w:t>Adding Housing Move-in Date for everyone in the household</w:t>
      </w:r>
    </w:p>
    <w:p w14:paraId="4BD16C5B" w14:textId="5B4425B1" w:rsidR="00B96FA7" w:rsidRDefault="00B96FA7" w:rsidP="00B96FA7">
      <w:pPr>
        <w:pStyle w:val="ListParagraph"/>
        <w:spacing w:before="240" w:line="240" w:lineRule="auto"/>
        <w:ind w:left="1440"/>
        <w:contextualSpacing w:val="0"/>
      </w:pPr>
      <w:r>
        <w:t xml:space="preserve">A Housing Move-In Date must be recorded </w:t>
      </w:r>
      <w:r>
        <w:t xml:space="preserve">for all household members </w:t>
      </w:r>
      <w:r>
        <w:t>at the point the household moves into a permanent</w:t>
      </w:r>
      <w:r>
        <w:t xml:space="preserve"> </w:t>
      </w:r>
      <w:r>
        <w:t xml:space="preserve">living situation, whether subsidized by the currently </w:t>
      </w:r>
      <w:r>
        <w:lastRenderedPageBreak/>
        <w:t>enrolled PH project, a different PH project</w:t>
      </w:r>
      <w:r>
        <w:t xml:space="preserve"> </w:t>
      </w:r>
      <w:r>
        <w:t>or subsidy, or without any subsidy at all. This may or may not be the same date as Project Exit</w:t>
      </w:r>
      <w:r>
        <w:t xml:space="preserve"> </w:t>
      </w:r>
      <w:r>
        <w:t>Date depending on the provision of additional services after the client is housed. Refer to 3.11</w:t>
      </w:r>
      <w:r>
        <w:t xml:space="preserve"> </w:t>
      </w:r>
      <w:r>
        <w:t xml:space="preserve">Project Exit Date guidance for instructions on Project Exit Date. </w:t>
      </w:r>
    </w:p>
    <w:p w14:paraId="15C1C8CE" w14:textId="6066EA9D" w:rsidR="00B74C7C" w:rsidRDefault="00B74C7C" w:rsidP="00B96FA7">
      <w:pPr>
        <w:pStyle w:val="ListParagraph"/>
        <w:numPr>
          <w:ilvl w:val="1"/>
          <w:numId w:val="1"/>
        </w:numPr>
        <w:spacing w:before="240" w:line="240" w:lineRule="auto"/>
        <w:contextualSpacing w:val="0"/>
        <w:rPr>
          <w:b/>
        </w:rPr>
      </w:pPr>
      <w:r w:rsidRPr="00B96FA7">
        <w:rPr>
          <w:b/>
        </w:rPr>
        <w:t>ROI</w:t>
      </w:r>
    </w:p>
    <w:p w14:paraId="06562851" w14:textId="22D65772" w:rsidR="002C27F4" w:rsidRDefault="00B96FA7" w:rsidP="00B96FA7">
      <w:pPr>
        <w:pStyle w:val="ListParagraph"/>
        <w:spacing w:before="240" w:line="240" w:lineRule="auto"/>
        <w:ind w:left="1440"/>
        <w:contextualSpacing w:val="0"/>
      </w:pPr>
      <w:r>
        <w:t xml:space="preserve">To correct data visibility issues, all HMIS users must add the parent organization in the ROI along with the specific program the client is entering. </w:t>
      </w:r>
      <w:r w:rsidR="002C27F4">
        <w:t xml:space="preserve">When you are adding ROI details in the ROI tab of HMIS, be sure to select your parent organization along with the specific program. For example: Roads to Recovery is the parent organization for the Shelter at RESET. The ROI will default to your parent organization (Miriam’s House, Interfaith Outreach Association (IOA), or Roads to Recovery). To add the specific program, select </w:t>
      </w:r>
      <w:r w:rsidR="002C27F4" w:rsidRPr="002C27F4">
        <w:rPr>
          <w:b/>
        </w:rPr>
        <w:t>Search</w:t>
      </w:r>
      <w:r w:rsidR="002C27F4">
        <w:rPr>
          <w:b/>
        </w:rPr>
        <w:t>:</w:t>
      </w:r>
    </w:p>
    <w:p w14:paraId="63315C5D" w14:textId="3C91A4D7" w:rsidR="00B96FA7" w:rsidRDefault="002C27F4" w:rsidP="00B96FA7">
      <w:pPr>
        <w:pStyle w:val="ListParagraph"/>
        <w:spacing w:before="240" w:line="240" w:lineRule="auto"/>
        <w:ind w:left="1440"/>
        <w:contextualSpacing w:val="0"/>
      </w:pPr>
      <w:r>
        <w:rPr>
          <w:noProof/>
        </w:rPr>
        <w:drawing>
          <wp:inline distT="0" distB="0" distL="0" distR="0" wp14:anchorId="31ED6640" wp14:editId="458B6EA8">
            <wp:extent cx="3228975" cy="2849922"/>
            <wp:effectExtent l="0" t="0" r="0" b="7620"/>
            <wp:docPr id="9" name="Picture 9" descr="cid:image007.png@01D9687F.D0CE5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png@01D9687F.D0CE5A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36269" cy="2856360"/>
                    </a:xfrm>
                    <a:prstGeom prst="rect">
                      <a:avLst/>
                    </a:prstGeom>
                    <a:noFill/>
                    <a:ln>
                      <a:noFill/>
                    </a:ln>
                  </pic:spPr>
                </pic:pic>
              </a:graphicData>
            </a:graphic>
          </wp:inline>
        </w:drawing>
      </w:r>
      <w:r w:rsidR="00B96FA7">
        <w:t xml:space="preserve"> </w:t>
      </w:r>
    </w:p>
    <w:p w14:paraId="2A8A1C84" w14:textId="1F8256F3" w:rsidR="002C27F4" w:rsidRDefault="002C27F4" w:rsidP="00B96FA7">
      <w:pPr>
        <w:pStyle w:val="ListParagraph"/>
        <w:spacing w:before="240" w:line="240" w:lineRule="auto"/>
        <w:ind w:left="1440"/>
        <w:contextualSpacing w:val="0"/>
      </w:pPr>
      <w:r>
        <w:t>Then select the green plus next to the program you are entering the client into:</w:t>
      </w:r>
    </w:p>
    <w:p w14:paraId="2E96ED79" w14:textId="061AF9EC" w:rsidR="002C27F4" w:rsidRDefault="002C27F4" w:rsidP="00B96FA7">
      <w:pPr>
        <w:pStyle w:val="ListParagraph"/>
        <w:spacing w:before="240" w:line="240" w:lineRule="auto"/>
        <w:ind w:left="1440"/>
        <w:contextualSpacing w:val="0"/>
      </w:pPr>
      <w:r>
        <w:rPr>
          <w:noProof/>
        </w:rPr>
        <w:drawing>
          <wp:inline distT="0" distB="0" distL="0" distR="0" wp14:anchorId="73ACA655" wp14:editId="2F840A9C">
            <wp:extent cx="3305175" cy="2473736"/>
            <wp:effectExtent l="0" t="0" r="0" b="3175"/>
            <wp:docPr id="10" name="Picture 10" descr="cid:image008.png@01D9687F.D0CE5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8.png@01D9687F.D0CE5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331135" cy="2493165"/>
                    </a:xfrm>
                    <a:prstGeom prst="rect">
                      <a:avLst/>
                    </a:prstGeom>
                    <a:noFill/>
                    <a:ln>
                      <a:noFill/>
                    </a:ln>
                  </pic:spPr>
                </pic:pic>
              </a:graphicData>
            </a:graphic>
          </wp:inline>
        </w:drawing>
      </w:r>
    </w:p>
    <w:p w14:paraId="53F283E3" w14:textId="256868CB" w:rsidR="002C27F4" w:rsidRDefault="002C27F4" w:rsidP="00B96FA7">
      <w:pPr>
        <w:pStyle w:val="ListParagraph"/>
        <w:spacing w:before="240" w:line="240" w:lineRule="auto"/>
        <w:ind w:left="1440"/>
        <w:contextualSpacing w:val="0"/>
      </w:pPr>
      <w:r>
        <w:lastRenderedPageBreak/>
        <w:t xml:space="preserve">At this point, you should see </w:t>
      </w:r>
      <w:r w:rsidR="0085303E">
        <w:t xml:space="preserve">two providers included in the select results: </w:t>
      </w:r>
    </w:p>
    <w:p w14:paraId="3188F29D" w14:textId="613467E5" w:rsidR="0085303E" w:rsidRDefault="0085303E" w:rsidP="00B96FA7">
      <w:pPr>
        <w:pStyle w:val="ListParagraph"/>
        <w:spacing w:before="240" w:line="240" w:lineRule="auto"/>
        <w:ind w:left="1440"/>
        <w:contextualSpacing w:val="0"/>
      </w:pPr>
      <w:r>
        <w:rPr>
          <w:noProof/>
        </w:rPr>
        <w:drawing>
          <wp:inline distT="0" distB="0" distL="0" distR="0" wp14:anchorId="2A02BB86" wp14:editId="1ADD7498">
            <wp:extent cx="4592294" cy="3409950"/>
            <wp:effectExtent l="0" t="0" r="0" b="0"/>
            <wp:docPr id="11" name="Picture 11" descr="cid:image009.png@01D9687F.D0CE5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9.png@01D9687F.D0CE5A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05470" cy="3419733"/>
                    </a:xfrm>
                    <a:prstGeom prst="rect">
                      <a:avLst/>
                    </a:prstGeom>
                    <a:noFill/>
                    <a:ln>
                      <a:noFill/>
                    </a:ln>
                  </pic:spPr>
                </pic:pic>
              </a:graphicData>
            </a:graphic>
          </wp:inline>
        </w:drawing>
      </w:r>
    </w:p>
    <w:p w14:paraId="32829F06" w14:textId="294C24BD" w:rsidR="0085303E" w:rsidRDefault="0085303E" w:rsidP="00B96FA7">
      <w:pPr>
        <w:pStyle w:val="ListParagraph"/>
        <w:spacing w:before="240" w:line="240" w:lineRule="auto"/>
        <w:ind w:left="1440"/>
        <w:contextualSpacing w:val="0"/>
      </w:pPr>
      <w:r>
        <w:t xml:space="preserve">Select </w:t>
      </w:r>
      <w:r w:rsidRPr="0085303E">
        <w:rPr>
          <w:b/>
        </w:rPr>
        <w:t>Exit</w:t>
      </w:r>
      <w:r>
        <w:t xml:space="preserve">. You should see both “Providers” on the ROI screen: </w:t>
      </w:r>
    </w:p>
    <w:p w14:paraId="692A2C44" w14:textId="41A8BE9F" w:rsidR="0085303E" w:rsidRDefault="0085303E" w:rsidP="00B96FA7">
      <w:pPr>
        <w:pStyle w:val="ListParagraph"/>
        <w:spacing w:before="240" w:line="240" w:lineRule="auto"/>
        <w:ind w:left="1440"/>
        <w:contextualSpacing w:val="0"/>
      </w:pPr>
      <w:r>
        <w:rPr>
          <w:noProof/>
        </w:rPr>
        <w:drawing>
          <wp:inline distT="0" distB="0" distL="0" distR="0" wp14:anchorId="1C1262B1" wp14:editId="5CC9B81B">
            <wp:extent cx="4648200" cy="3388055"/>
            <wp:effectExtent l="0" t="0" r="0" b="3175"/>
            <wp:docPr id="13" name="Picture 13" descr="cid:image010.png@01D9687F.D0CE5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D9687F.D0CE5A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658581" cy="3395622"/>
                    </a:xfrm>
                    <a:prstGeom prst="rect">
                      <a:avLst/>
                    </a:prstGeom>
                    <a:noFill/>
                    <a:ln>
                      <a:noFill/>
                    </a:ln>
                  </pic:spPr>
                </pic:pic>
              </a:graphicData>
            </a:graphic>
          </wp:inline>
        </w:drawing>
      </w:r>
    </w:p>
    <w:p w14:paraId="737E9835" w14:textId="77777777" w:rsidR="0085303E" w:rsidRDefault="0085303E" w:rsidP="0085303E">
      <w:pPr>
        <w:pStyle w:val="ListParagraph"/>
        <w:spacing w:after="0" w:line="240" w:lineRule="auto"/>
        <w:ind w:firstLine="720"/>
        <w:contextualSpacing w:val="0"/>
      </w:pPr>
    </w:p>
    <w:p w14:paraId="6D652034" w14:textId="5B91628D" w:rsidR="0085303E" w:rsidRDefault="0085303E" w:rsidP="0085303E">
      <w:pPr>
        <w:pStyle w:val="ListParagraph"/>
        <w:spacing w:after="0" w:line="240" w:lineRule="auto"/>
        <w:ind w:firstLine="720"/>
        <w:contextualSpacing w:val="0"/>
      </w:pPr>
      <w:r>
        <w:t xml:space="preserve">Complete the rest of the information and select </w:t>
      </w:r>
      <w:r>
        <w:rPr>
          <w:b/>
          <w:bCs/>
        </w:rPr>
        <w:t>Save Release of Information</w:t>
      </w:r>
      <w:r>
        <w:t>.</w:t>
      </w:r>
    </w:p>
    <w:p w14:paraId="16C1C5D9" w14:textId="77777777" w:rsidR="0085303E" w:rsidRDefault="0085303E" w:rsidP="0085303E">
      <w:pPr>
        <w:pStyle w:val="ListParagraph"/>
        <w:spacing w:before="240" w:line="360" w:lineRule="auto"/>
        <w:ind w:left="1440"/>
        <w:rPr>
          <w:b/>
        </w:rPr>
      </w:pPr>
    </w:p>
    <w:p w14:paraId="6876DD73" w14:textId="5AA2130D" w:rsidR="00504A90" w:rsidRDefault="00504A90" w:rsidP="008A689E">
      <w:pPr>
        <w:pStyle w:val="ListParagraph"/>
        <w:numPr>
          <w:ilvl w:val="1"/>
          <w:numId w:val="1"/>
        </w:numPr>
        <w:spacing w:before="240" w:line="360" w:lineRule="auto"/>
        <w:rPr>
          <w:b/>
        </w:rPr>
      </w:pPr>
      <w:r w:rsidRPr="00B96FA7">
        <w:rPr>
          <w:b/>
        </w:rPr>
        <w:lastRenderedPageBreak/>
        <w:t>Checking Program Roster</w:t>
      </w:r>
    </w:p>
    <w:p w14:paraId="38053271" w14:textId="2C1B2266" w:rsidR="002C27F4" w:rsidRDefault="002C27F4" w:rsidP="002C27F4">
      <w:pPr>
        <w:pStyle w:val="ListParagraph"/>
        <w:spacing w:before="240" w:line="240" w:lineRule="auto"/>
        <w:ind w:left="1440"/>
        <w:contextualSpacing w:val="0"/>
      </w:pPr>
      <w:r>
        <w:t>To c</w:t>
      </w:r>
      <w:r>
        <w:t xml:space="preserve">heck your programs roster, run APR for the current date. To do this, log into HMIS. Select </w:t>
      </w:r>
      <w:r w:rsidRPr="002C27F4">
        <w:rPr>
          <w:b/>
        </w:rPr>
        <w:t>Reports</w:t>
      </w:r>
      <w:r>
        <w:t xml:space="preserve">, then select </w:t>
      </w:r>
      <w:r w:rsidRPr="002C27F4">
        <w:rPr>
          <w:b/>
        </w:rPr>
        <w:t xml:space="preserve">FY2023 </w:t>
      </w:r>
      <w:proofErr w:type="spellStart"/>
      <w:r w:rsidRPr="002C27F4">
        <w:rPr>
          <w:b/>
        </w:rPr>
        <w:t>CoC</w:t>
      </w:r>
      <w:proofErr w:type="spellEnd"/>
      <w:r w:rsidRPr="002C27F4">
        <w:rPr>
          <w:b/>
        </w:rPr>
        <w:t xml:space="preserve"> APR</w:t>
      </w:r>
      <w:r>
        <w:t xml:space="preserve">. Select your program. Select the calendar icon with the green checkmark next to it as the Program Data Range (for start and end date) to automatically input today’s date: </w:t>
      </w:r>
    </w:p>
    <w:p w14:paraId="6869F5D6" w14:textId="748A721C" w:rsidR="002C27F4" w:rsidRDefault="002C27F4" w:rsidP="002C27F4">
      <w:pPr>
        <w:pStyle w:val="ListParagraph"/>
        <w:spacing w:before="240" w:line="240" w:lineRule="auto"/>
        <w:ind w:left="1440"/>
        <w:contextualSpacing w:val="0"/>
      </w:pPr>
      <w:r>
        <w:rPr>
          <w:noProof/>
        </w:rPr>
        <w:drawing>
          <wp:inline distT="0" distB="0" distL="0" distR="0" wp14:anchorId="6473772E" wp14:editId="7A1436E2">
            <wp:extent cx="5438775" cy="182106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50802" cy="1825087"/>
                    </a:xfrm>
                    <a:prstGeom prst="rect">
                      <a:avLst/>
                    </a:prstGeom>
                  </pic:spPr>
                </pic:pic>
              </a:graphicData>
            </a:graphic>
          </wp:inline>
        </w:drawing>
      </w:r>
    </w:p>
    <w:p w14:paraId="5562861E" w14:textId="445A7F5E" w:rsidR="002C27F4" w:rsidRPr="002C27F4" w:rsidRDefault="002C27F4" w:rsidP="002C27F4">
      <w:pPr>
        <w:pStyle w:val="ListParagraph"/>
        <w:spacing w:before="240" w:line="240" w:lineRule="auto"/>
        <w:ind w:left="1440"/>
        <w:contextualSpacing w:val="0"/>
      </w:pPr>
      <w:r>
        <w:t xml:space="preserve">Select </w:t>
      </w:r>
      <w:r w:rsidRPr="002C27F4">
        <w:rPr>
          <w:b/>
        </w:rPr>
        <w:t>HUD</w:t>
      </w:r>
      <w:r>
        <w:rPr>
          <w:b/>
        </w:rPr>
        <w:t xml:space="preserve">. </w:t>
      </w:r>
      <w:r w:rsidRPr="002C27F4">
        <w:t>Select</w:t>
      </w:r>
      <w:r>
        <w:rPr>
          <w:b/>
        </w:rPr>
        <w:t xml:space="preserve"> Build Report</w:t>
      </w:r>
      <w:r>
        <w:t xml:space="preserve">. This report is now made up of people who are currently enrolled in this program. Use this time to confirm that everyone is there and that there is no one missing. </w:t>
      </w:r>
    </w:p>
    <w:p w14:paraId="6238FB7E" w14:textId="0EBCD6A4" w:rsidR="00FE4F41" w:rsidRDefault="00774FBC" w:rsidP="0D170A11">
      <w:pPr>
        <w:pStyle w:val="ListParagraph"/>
        <w:numPr>
          <w:ilvl w:val="0"/>
          <w:numId w:val="1"/>
        </w:numPr>
        <w:spacing w:line="360" w:lineRule="auto"/>
      </w:pPr>
      <w:r w:rsidRPr="0D170A11">
        <w:t>Question</w:t>
      </w:r>
      <w:bookmarkStart w:id="0" w:name="_GoBack"/>
      <w:bookmarkEnd w:id="0"/>
      <w:r w:rsidRPr="0D170A11">
        <w:t>s/Announcements</w:t>
      </w:r>
    </w:p>
    <w:p w14:paraId="3E58A01D" w14:textId="29F3C115" w:rsidR="00414670" w:rsidRDefault="00AE5777" w:rsidP="00414670">
      <w:pPr>
        <w:pStyle w:val="ListParagraph"/>
        <w:numPr>
          <w:ilvl w:val="0"/>
          <w:numId w:val="1"/>
        </w:numPr>
        <w:spacing w:line="360" w:lineRule="auto"/>
      </w:pPr>
      <w:r>
        <w:t>Data and Performance</w:t>
      </w:r>
      <w:r w:rsidR="00414670" w:rsidRPr="0D170A11">
        <w:t xml:space="preserve"> Meeting Schedule: </w:t>
      </w:r>
    </w:p>
    <w:p w14:paraId="3C31C471" w14:textId="0F43D15F" w:rsidR="00414670" w:rsidRDefault="00414670" w:rsidP="00FB7091">
      <w:pPr>
        <w:pStyle w:val="ListParagraph"/>
        <w:numPr>
          <w:ilvl w:val="0"/>
          <w:numId w:val="6"/>
        </w:numPr>
        <w:spacing w:after="0" w:line="360" w:lineRule="auto"/>
        <w:contextualSpacing w:val="0"/>
        <w:rPr>
          <w:rFonts w:eastAsiaTheme="minorEastAsia"/>
        </w:rPr>
      </w:pPr>
      <w:r w:rsidRPr="0D170A11">
        <w:t>Thursda</w:t>
      </w:r>
      <w:r w:rsidR="006A3DD5">
        <w:t>y, July 2</w:t>
      </w:r>
      <w:r w:rsidR="00AE5777">
        <w:t>0</w:t>
      </w:r>
      <w:r w:rsidR="006A3DD5">
        <w:t>, 202</w:t>
      </w:r>
      <w:r w:rsidR="00AE5777">
        <w:t>3</w:t>
      </w:r>
      <w:r w:rsidRPr="0D170A11">
        <w:t xml:space="preserve"> at 10am</w:t>
      </w:r>
    </w:p>
    <w:p w14:paraId="6110033A" w14:textId="1FFF4297" w:rsidR="00414670" w:rsidRPr="008A689E" w:rsidRDefault="00414670" w:rsidP="00FB7091">
      <w:pPr>
        <w:pStyle w:val="ListParagraph"/>
        <w:numPr>
          <w:ilvl w:val="0"/>
          <w:numId w:val="6"/>
        </w:numPr>
        <w:spacing w:after="0" w:line="360" w:lineRule="auto"/>
        <w:contextualSpacing w:val="0"/>
        <w:rPr>
          <w:rFonts w:eastAsiaTheme="minorEastAsia"/>
        </w:rPr>
      </w:pPr>
      <w:r w:rsidRPr="0D170A11">
        <w:t>Thu</w:t>
      </w:r>
      <w:r w:rsidR="00AE5777">
        <w:t>rsday, October 19</w:t>
      </w:r>
      <w:r w:rsidR="006A3DD5">
        <w:t>, 202</w:t>
      </w:r>
      <w:r w:rsidR="00AE5777">
        <w:t>3</w:t>
      </w:r>
      <w:r w:rsidR="006A3DD5">
        <w:t xml:space="preserve"> at 10am</w:t>
      </w:r>
    </w:p>
    <w:p w14:paraId="1EAA5FA4" w14:textId="53176136" w:rsidR="008A689E" w:rsidRPr="008A689E" w:rsidRDefault="008A689E" w:rsidP="00FB7091">
      <w:pPr>
        <w:pStyle w:val="ListParagraph"/>
        <w:numPr>
          <w:ilvl w:val="0"/>
          <w:numId w:val="6"/>
        </w:numPr>
        <w:spacing w:after="0" w:line="360" w:lineRule="auto"/>
        <w:contextualSpacing w:val="0"/>
        <w:rPr>
          <w:rFonts w:eastAsiaTheme="minorEastAsia"/>
        </w:rPr>
      </w:pPr>
      <w:r>
        <w:t>Thursday, January 19, 2024 at 10am</w:t>
      </w:r>
    </w:p>
    <w:p w14:paraId="5DAB6C7B" w14:textId="186C6B71" w:rsidR="00020439" w:rsidRDefault="00020439" w:rsidP="00AA2F03">
      <w:pPr>
        <w:spacing w:line="360" w:lineRule="auto"/>
        <w:rPr>
          <w:sz w:val="24"/>
          <w:szCs w:val="24"/>
        </w:rPr>
      </w:pPr>
    </w:p>
    <w:p w14:paraId="061C0596" w14:textId="65109082" w:rsidR="00AA2F03" w:rsidRDefault="00AA2F03" w:rsidP="00AA2F03">
      <w:pPr>
        <w:spacing w:line="360" w:lineRule="auto"/>
        <w:rPr>
          <w:sz w:val="24"/>
          <w:szCs w:val="24"/>
        </w:rPr>
      </w:pPr>
    </w:p>
    <w:p w14:paraId="4784AE0F" w14:textId="48163F54" w:rsidR="00AA2F03" w:rsidRDefault="00AA2F03" w:rsidP="00AA2F03">
      <w:pPr>
        <w:spacing w:line="360" w:lineRule="auto"/>
        <w:rPr>
          <w:sz w:val="24"/>
          <w:szCs w:val="24"/>
        </w:rPr>
      </w:pPr>
    </w:p>
    <w:p w14:paraId="1888571B" w14:textId="41825544" w:rsidR="00AA2F03" w:rsidRDefault="00AA2F03" w:rsidP="00AA2F03">
      <w:pPr>
        <w:spacing w:line="360" w:lineRule="auto"/>
        <w:rPr>
          <w:sz w:val="24"/>
          <w:szCs w:val="24"/>
        </w:rPr>
      </w:pPr>
    </w:p>
    <w:p w14:paraId="400DDCDB" w14:textId="6EDE9E83" w:rsidR="00AA2F03" w:rsidRDefault="00AA2F03" w:rsidP="00AA2F03">
      <w:pPr>
        <w:spacing w:line="360" w:lineRule="auto"/>
        <w:rPr>
          <w:sz w:val="24"/>
          <w:szCs w:val="24"/>
        </w:rPr>
      </w:pPr>
    </w:p>
    <w:p w14:paraId="6D740970" w14:textId="179B05A7" w:rsidR="00AA2F03" w:rsidRDefault="00AA2F03" w:rsidP="00AA2F03">
      <w:pPr>
        <w:spacing w:line="360" w:lineRule="auto"/>
        <w:rPr>
          <w:sz w:val="24"/>
          <w:szCs w:val="24"/>
        </w:rPr>
      </w:pPr>
    </w:p>
    <w:p w14:paraId="313483CD" w14:textId="46B128C9" w:rsidR="00AA2F03" w:rsidRDefault="00AA2F03" w:rsidP="00AA2F03">
      <w:pPr>
        <w:spacing w:line="360" w:lineRule="auto"/>
        <w:rPr>
          <w:sz w:val="24"/>
          <w:szCs w:val="24"/>
        </w:rPr>
      </w:pPr>
    </w:p>
    <w:p w14:paraId="55C358BE" w14:textId="380A7F9E" w:rsidR="00AA2F03" w:rsidRPr="00AA2F03" w:rsidRDefault="00AA2F03" w:rsidP="00AA2F03">
      <w:pPr>
        <w:spacing w:after="0" w:line="240" w:lineRule="auto"/>
        <w:rPr>
          <w:i/>
          <w:szCs w:val="24"/>
        </w:rPr>
      </w:pPr>
      <w:r w:rsidRPr="00AA2F03">
        <w:rPr>
          <w:i/>
          <w:szCs w:val="24"/>
        </w:rPr>
        <w:t>Meeting minutes were prepared and submitted by Sarah Fuentes, Data &amp; Performance Committee Chair</w:t>
      </w:r>
    </w:p>
    <w:sectPr w:rsidR="00AA2F03" w:rsidRPr="00AA2F03" w:rsidSect="00DE2B69">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85"/>
    <w:multiLevelType w:val="hybridMultilevel"/>
    <w:tmpl w:val="193C9108"/>
    <w:lvl w:ilvl="0" w:tplc="2CF4D1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72919"/>
    <w:multiLevelType w:val="hybridMultilevel"/>
    <w:tmpl w:val="DD1AE90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C03954"/>
    <w:multiLevelType w:val="hybridMultilevel"/>
    <w:tmpl w:val="01348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E03193"/>
    <w:multiLevelType w:val="hybridMultilevel"/>
    <w:tmpl w:val="8E6AF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35351D"/>
    <w:multiLevelType w:val="hybridMultilevel"/>
    <w:tmpl w:val="A1C6C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D911222"/>
    <w:multiLevelType w:val="hybridMultilevel"/>
    <w:tmpl w:val="01348B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7912A1"/>
    <w:multiLevelType w:val="hybridMultilevel"/>
    <w:tmpl w:val="A46441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2864C3"/>
    <w:multiLevelType w:val="hybridMultilevel"/>
    <w:tmpl w:val="ADECAE30"/>
    <w:lvl w:ilvl="0" w:tplc="2CF4D196">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4"/>
  </w:num>
  <w:num w:numId="4">
    <w:abstractNumId w:val="6"/>
  </w:num>
  <w:num w:numId="5">
    <w:abstractNumId w:val="7"/>
  </w:num>
  <w:num w:numId="6">
    <w:abstractNumId w:val="2"/>
  </w:num>
  <w:num w:numId="7">
    <w:abstractNumId w:val="5"/>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64"/>
    <w:rsid w:val="00000EEE"/>
    <w:rsid w:val="00002BE6"/>
    <w:rsid w:val="00002F3F"/>
    <w:rsid w:val="00005979"/>
    <w:rsid w:val="00011464"/>
    <w:rsid w:val="0002028B"/>
    <w:rsid w:val="000203EE"/>
    <w:rsid w:val="00020439"/>
    <w:rsid w:val="00020B6B"/>
    <w:rsid w:val="000250C2"/>
    <w:rsid w:val="0003122D"/>
    <w:rsid w:val="000329CD"/>
    <w:rsid w:val="00033A76"/>
    <w:rsid w:val="000344E2"/>
    <w:rsid w:val="0003557F"/>
    <w:rsid w:val="00037370"/>
    <w:rsid w:val="000447B1"/>
    <w:rsid w:val="0004743E"/>
    <w:rsid w:val="00050B9D"/>
    <w:rsid w:val="00050F4A"/>
    <w:rsid w:val="00057D0B"/>
    <w:rsid w:val="000645F4"/>
    <w:rsid w:val="000700EC"/>
    <w:rsid w:val="00070DC5"/>
    <w:rsid w:val="000737BA"/>
    <w:rsid w:val="0007766C"/>
    <w:rsid w:val="00084DFD"/>
    <w:rsid w:val="00090077"/>
    <w:rsid w:val="000A1914"/>
    <w:rsid w:val="000A2A8A"/>
    <w:rsid w:val="000A3891"/>
    <w:rsid w:val="000A5B9A"/>
    <w:rsid w:val="000A709F"/>
    <w:rsid w:val="000B09E6"/>
    <w:rsid w:val="000B12D7"/>
    <w:rsid w:val="000B2743"/>
    <w:rsid w:val="000B749A"/>
    <w:rsid w:val="000C0C52"/>
    <w:rsid w:val="000C1F8D"/>
    <w:rsid w:val="000C346A"/>
    <w:rsid w:val="000D48BF"/>
    <w:rsid w:val="000E36E9"/>
    <w:rsid w:val="000F645B"/>
    <w:rsid w:val="000F6F5E"/>
    <w:rsid w:val="0011072E"/>
    <w:rsid w:val="0012036A"/>
    <w:rsid w:val="00123EDD"/>
    <w:rsid w:val="00125A11"/>
    <w:rsid w:val="00125EB6"/>
    <w:rsid w:val="001262FA"/>
    <w:rsid w:val="001317B7"/>
    <w:rsid w:val="00140C61"/>
    <w:rsid w:val="00141B16"/>
    <w:rsid w:val="0014726A"/>
    <w:rsid w:val="00150D43"/>
    <w:rsid w:val="0015181C"/>
    <w:rsid w:val="0015311F"/>
    <w:rsid w:val="00153C91"/>
    <w:rsid w:val="00154406"/>
    <w:rsid w:val="001562D6"/>
    <w:rsid w:val="00164F32"/>
    <w:rsid w:val="00165004"/>
    <w:rsid w:val="00166DEA"/>
    <w:rsid w:val="00174886"/>
    <w:rsid w:val="00175B64"/>
    <w:rsid w:val="00180883"/>
    <w:rsid w:val="001816B2"/>
    <w:rsid w:val="001924AB"/>
    <w:rsid w:val="00192619"/>
    <w:rsid w:val="00197722"/>
    <w:rsid w:val="00197B7A"/>
    <w:rsid w:val="001A069C"/>
    <w:rsid w:val="001A42A7"/>
    <w:rsid w:val="001B0CF7"/>
    <w:rsid w:val="001B5E06"/>
    <w:rsid w:val="001D1499"/>
    <w:rsid w:val="001D2B0C"/>
    <w:rsid w:val="001D494F"/>
    <w:rsid w:val="001D75A0"/>
    <w:rsid w:val="001E42B3"/>
    <w:rsid w:val="001E6674"/>
    <w:rsid w:val="001F1992"/>
    <w:rsid w:val="001F364E"/>
    <w:rsid w:val="001F4363"/>
    <w:rsid w:val="001F6104"/>
    <w:rsid w:val="001F713A"/>
    <w:rsid w:val="00205F01"/>
    <w:rsid w:val="00205FDF"/>
    <w:rsid w:val="00210191"/>
    <w:rsid w:val="00230D34"/>
    <w:rsid w:val="002314E3"/>
    <w:rsid w:val="0023321B"/>
    <w:rsid w:val="0023510D"/>
    <w:rsid w:val="00243832"/>
    <w:rsid w:val="0025683A"/>
    <w:rsid w:val="00257E9F"/>
    <w:rsid w:val="00260F47"/>
    <w:rsid w:val="00265087"/>
    <w:rsid w:val="00267643"/>
    <w:rsid w:val="002757F1"/>
    <w:rsid w:val="00276882"/>
    <w:rsid w:val="002768BF"/>
    <w:rsid w:val="00280F72"/>
    <w:rsid w:val="00281EE4"/>
    <w:rsid w:val="002856DC"/>
    <w:rsid w:val="00287C02"/>
    <w:rsid w:val="0029077E"/>
    <w:rsid w:val="002941A7"/>
    <w:rsid w:val="002B059E"/>
    <w:rsid w:val="002C27F4"/>
    <w:rsid w:val="002C31C7"/>
    <w:rsid w:val="002C345C"/>
    <w:rsid w:val="002D53A2"/>
    <w:rsid w:val="002E502A"/>
    <w:rsid w:val="002F4C95"/>
    <w:rsid w:val="003019FC"/>
    <w:rsid w:val="00305AFC"/>
    <w:rsid w:val="00305B7A"/>
    <w:rsid w:val="00306C36"/>
    <w:rsid w:val="00307843"/>
    <w:rsid w:val="00311708"/>
    <w:rsid w:val="00312D75"/>
    <w:rsid w:val="0031373C"/>
    <w:rsid w:val="00316861"/>
    <w:rsid w:val="003207D1"/>
    <w:rsid w:val="00321288"/>
    <w:rsid w:val="00327BAB"/>
    <w:rsid w:val="0034195B"/>
    <w:rsid w:val="00344211"/>
    <w:rsid w:val="00345966"/>
    <w:rsid w:val="00347676"/>
    <w:rsid w:val="00352BB5"/>
    <w:rsid w:val="00355304"/>
    <w:rsid w:val="00357D88"/>
    <w:rsid w:val="00362CF7"/>
    <w:rsid w:val="003634EF"/>
    <w:rsid w:val="0036719B"/>
    <w:rsid w:val="00371AD7"/>
    <w:rsid w:val="0037352E"/>
    <w:rsid w:val="00384EBD"/>
    <w:rsid w:val="00387168"/>
    <w:rsid w:val="00390F3B"/>
    <w:rsid w:val="00395644"/>
    <w:rsid w:val="003A5FC4"/>
    <w:rsid w:val="003A6F3A"/>
    <w:rsid w:val="003B0674"/>
    <w:rsid w:val="003B3212"/>
    <w:rsid w:val="003C1532"/>
    <w:rsid w:val="003C2705"/>
    <w:rsid w:val="003E1358"/>
    <w:rsid w:val="003E34C8"/>
    <w:rsid w:val="003E72AC"/>
    <w:rsid w:val="003F7F83"/>
    <w:rsid w:val="00403E11"/>
    <w:rsid w:val="00404F10"/>
    <w:rsid w:val="0040540B"/>
    <w:rsid w:val="00410E51"/>
    <w:rsid w:val="00414670"/>
    <w:rsid w:val="004159F4"/>
    <w:rsid w:val="00417D5D"/>
    <w:rsid w:val="00422639"/>
    <w:rsid w:val="00424266"/>
    <w:rsid w:val="00424831"/>
    <w:rsid w:val="00434E4B"/>
    <w:rsid w:val="004411F8"/>
    <w:rsid w:val="00441F23"/>
    <w:rsid w:val="00443B50"/>
    <w:rsid w:val="00445CBE"/>
    <w:rsid w:val="00450953"/>
    <w:rsid w:val="004540B5"/>
    <w:rsid w:val="00455C2B"/>
    <w:rsid w:val="004600F9"/>
    <w:rsid w:val="0046075F"/>
    <w:rsid w:val="0047281D"/>
    <w:rsid w:val="00472FC3"/>
    <w:rsid w:val="00497750"/>
    <w:rsid w:val="004A131B"/>
    <w:rsid w:val="004A19A8"/>
    <w:rsid w:val="004A433D"/>
    <w:rsid w:val="004A7D19"/>
    <w:rsid w:val="004B38A8"/>
    <w:rsid w:val="004B3D02"/>
    <w:rsid w:val="004B5038"/>
    <w:rsid w:val="004C464C"/>
    <w:rsid w:val="004D123B"/>
    <w:rsid w:val="004D5831"/>
    <w:rsid w:val="004D6520"/>
    <w:rsid w:val="004E7B90"/>
    <w:rsid w:val="004F282A"/>
    <w:rsid w:val="004F481A"/>
    <w:rsid w:val="004F4890"/>
    <w:rsid w:val="00504A90"/>
    <w:rsid w:val="005061F8"/>
    <w:rsid w:val="00506511"/>
    <w:rsid w:val="005075B1"/>
    <w:rsid w:val="005123C9"/>
    <w:rsid w:val="00512D80"/>
    <w:rsid w:val="005145E5"/>
    <w:rsid w:val="00515681"/>
    <w:rsid w:val="00515903"/>
    <w:rsid w:val="00521E65"/>
    <w:rsid w:val="005238A4"/>
    <w:rsid w:val="00524E2B"/>
    <w:rsid w:val="0054390A"/>
    <w:rsid w:val="00555D39"/>
    <w:rsid w:val="0056085D"/>
    <w:rsid w:val="005651B7"/>
    <w:rsid w:val="00566FEA"/>
    <w:rsid w:val="005704D5"/>
    <w:rsid w:val="00577DBC"/>
    <w:rsid w:val="00580A3C"/>
    <w:rsid w:val="00580A40"/>
    <w:rsid w:val="0058422A"/>
    <w:rsid w:val="005847B9"/>
    <w:rsid w:val="00596609"/>
    <w:rsid w:val="005A3959"/>
    <w:rsid w:val="005A694C"/>
    <w:rsid w:val="005B0753"/>
    <w:rsid w:val="005B130F"/>
    <w:rsid w:val="005B46EA"/>
    <w:rsid w:val="005B6906"/>
    <w:rsid w:val="005C30DE"/>
    <w:rsid w:val="005C67A7"/>
    <w:rsid w:val="005C7CE3"/>
    <w:rsid w:val="005D29B5"/>
    <w:rsid w:val="005E347C"/>
    <w:rsid w:val="005E42F6"/>
    <w:rsid w:val="005E512C"/>
    <w:rsid w:val="005E6439"/>
    <w:rsid w:val="005E695B"/>
    <w:rsid w:val="005F0135"/>
    <w:rsid w:val="005F53E1"/>
    <w:rsid w:val="005F7FC0"/>
    <w:rsid w:val="00606FF8"/>
    <w:rsid w:val="00607D3F"/>
    <w:rsid w:val="00613FBB"/>
    <w:rsid w:val="006179B6"/>
    <w:rsid w:val="00622E5B"/>
    <w:rsid w:val="00627351"/>
    <w:rsid w:val="00652D1F"/>
    <w:rsid w:val="00652F53"/>
    <w:rsid w:val="006554D3"/>
    <w:rsid w:val="006624D7"/>
    <w:rsid w:val="00662871"/>
    <w:rsid w:val="00663ADA"/>
    <w:rsid w:val="00663BA8"/>
    <w:rsid w:val="006705BE"/>
    <w:rsid w:val="00676929"/>
    <w:rsid w:val="00676CD7"/>
    <w:rsid w:val="00682916"/>
    <w:rsid w:val="006852C6"/>
    <w:rsid w:val="006A10EC"/>
    <w:rsid w:val="006A3DD5"/>
    <w:rsid w:val="006A6D3D"/>
    <w:rsid w:val="006A700C"/>
    <w:rsid w:val="006B5E57"/>
    <w:rsid w:val="006C2BBF"/>
    <w:rsid w:val="006C55D8"/>
    <w:rsid w:val="006C73E4"/>
    <w:rsid w:val="006D3B9A"/>
    <w:rsid w:val="006D4631"/>
    <w:rsid w:val="006D4897"/>
    <w:rsid w:val="006D5F2E"/>
    <w:rsid w:val="006E0BEA"/>
    <w:rsid w:val="006E1D12"/>
    <w:rsid w:val="006E2A86"/>
    <w:rsid w:val="006E4D64"/>
    <w:rsid w:val="006F073C"/>
    <w:rsid w:val="006F2534"/>
    <w:rsid w:val="006F6451"/>
    <w:rsid w:val="006F6F1B"/>
    <w:rsid w:val="007052CD"/>
    <w:rsid w:val="00706D22"/>
    <w:rsid w:val="00711751"/>
    <w:rsid w:val="00711A54"/>
    <w:rsid w:val="00711D04"/>
    <w:rsid w:val="00712237"/>
    <w:rsid w:val="00712AB2"/>
    <w:rsid w:val="007156DC"/>
    <w:rsid w:val="00722991"/>
    <w:rsid w:val="00723507"/>
    <w:rsid w:val="007330D2"/>
    <w:rsid w:val="0073647D"/>
    <w:rsid w:val="00736C49"/>
    <w:rsid w:val="00740A92"/>
    <w:rsid w:val="00740F78"/>
    <w:rsid w:val="00741035"/>
    <w:rsid w:val="0074B691"/>
    <w:rsid w:val="00752482"/>
    <w:rsid w:val="0075746F"/>
    <w:rsid w:val="0076342F"/>
    <w:rsid w:val="00766CA9"/>
    <w:rsid w:val="00767B12"/>
    <w:rsid w:val="007715EC"/>
    <w:rsid w:val="00774FBC"/>
    <w:rsid w:val="0077615F"/>
    <w:rsid w:val="00785176"/>
    <w:rsid w:val="007851A3"/>
    <w:rsid w:val="007A4EDC"/>
    <w:rsid w:val="007A526C"/>
    <w:rsid w:val="007A7281"/>
    <w:rsid w:val="007A774A"/>
    <w:rsid w:val="007B014E"/>
    <w:rsid w:val="007B3ECF"/>
    <w:rsid w:val="007B6022"/>
    <w:rsid w:val="007B61D6"/>
    <w:rsid w:val="007B6296"/>
    <w:rsid w:val="007C15D3"/>
    <w:rsid w:val="007C2624"/>
    <w:rsid w:val="007D535A"/>
    <w:rsid w:val="007D7E29"/>
    <w:rsid w:val="007E04B6"/>
    <w:rsid w:val="007F029D"/>
    <w:rsid w:val="007F0F6D"/>
    <w:rsid w:val="007F2520"/>
    <w:rsid w:val="007F25D5"/>
    <w:rsid w:val="007F7821"/>
    <w:rsid w:val="00801BA2"/>
    <w:rsid w:val="008025FA"/>
    <w:rsid w:val="00802C6D"/>
    <w:rsid w:val="00802D2F"/>
    <w:rsid w:val="0080338E"/>
    <w:rsid w:val="00812B8B"/>
    <w:rsid w:val="00815E5F"/>
    <w:rsid w:val="00821A31"/>
    <w:rsid w:val="008226A1"/>
    <w:rsid w:val="00826A18"/>
    <w:rsid w:val="00835462"/>
    <w:rsid w:val="00840C13"/>
    <w:rsid w:val="00840D89"/>
    <w:rsid w:val="008415B5"/>
    <w:rsid w:val="008419D8"/>
    <w:rsid w:val="0085303E"/>
    <w:rsid w:val="0086339E"/>
    <w:rsid w:val="00864AAD"/>
    <w:rsid w:val="00870239"/>
    <w:rsid w:val="00870D1D"/>
    <w:rsid w:val="008723BD"/>
    <w:rsid w:val="00872EBF"/>
    <w:rsid w:val="00873694"/>
    <w:rsid w:val="008745E8"/>
    <w:rsid w:val="0087483C"/>
    <w:rsid w:val="00885FDB"/>
    <w:rsid w:val="00886C10"/>
    <w:rsid w:val="008A4DDE"/>
    <w:rsid w:val="008A5DB6"/>
    <w:rsid w:val="008A689E"/>
    <w:rsid w:val="008A7D35"/>
    <w:rsid w:val="008B0B70"/>
    <w:rsid w:val="008B1D64"/>
    <w:rsid w:val="008B39EE"/>
    <w:rsid w:val="008B5AE9"/>
    <w:rsid w:val="008C14B1"/>
    <w:rsid w:val="008C5C8D"/>
    <w:rsid w:val="008C7306"/>
    <w:rsid w:val="008D55DD"/>
    <w:rsid w:val="008D6C41"/>
    <w:rsid w:val="008E3028"/>
    <w:rsid w:val="008E3E34"/>
    <w:rsid w:val="008F14DB"/>
    <w:rsid w:val="008F334E"/>
    <w:rsid w:val="008F3BB1"/>
    <w:rsid w:val="008F5C09"/>
    <w:rsid w:val="008F65C0"/>
    <w:rsid w:val="009042E4"/>
    <w:rsid w:val="00904538"/>
    <w:rsid w:val="0091009F"/>
    <w:rsid w:val="009124A3"/>
    <w:rsid w:val="00913721"/>
    <w:rsid w:val="00930A93"/>
    <w:rsid w:val="009310AF"/>
    <w:rsid w:val="00933D22"/>
    <w:rsid w:val="00935514"/>
    <w:rsid w:val="00941463"/>
    <w:rsid w:val="00942FDE"/>
    <w:rsid w:val="0094543E"/>
    <w:rsid w:val="0095000E"/>
    <w:rsid w:val="009541CA"/>
    <w:rsid w:val="0095490F"/>
    <w:rsid w:val="009565E1"/>
    <w:rsid w:val="009639CA"/>
    <w:rsid w:val="009658EE"/>
    <w:rsid w:val="00971BE4"/>
    <w:rsid w:val="00974EEE"/>
    <w:rsid w:val="0097742D"/>
    <w:rsid w:val="00980DCD"/>
    <w:rsid w:val="00982426"/>
    <w:rsid w:val="0098566C"/>
    <w:rsid w:val="009902BC"/>
    <w:rsid w:val="009947D9"/>
    <w:rsid w:val="009A1362"/>
    <w:rsid w:val="009A5369"/>
    <w:rsid w:val="009A7E9B"/>
    <w:rsid w:val="009B4BCE"/>
    <w:rsid w:val="009C0697"/>
    <w:rsid w:val="009C127D"/>
    <w:rsid w:val="009C13EB"/>
    <w:rsid w:val="009C2C9E"/>
    <w:rsid w:val="009C3A6D"/>
    <w:rsid w:val="009C56A6"/>
    <w:rsid w:val="009C68D0"/>
    <w:rsid w:val="009C784B"/>
    <w:rsid w:val="009D3264"/>
    <w:rsid w:val="009D57B6"/>
    <w:rsid w:val="009D58E8"/>
    <w:rsid w:val="009D5B02"/>
    <w:rsid w:val="009E1C41"/>
    <w:rsid w:val="009E7FB6"/>
    <w:rsid w:val="009F2A4B"/>
    <w:rsid w:val="009F7566"/>
    <w:rsid w:val="00A01AFA"/>
    <w:rsid w:val="00A10C79"/>
    <w:rsid w:val="00A1265C"/>
    <w:rsid w:val="00A13D66"/>
    <w:rsid w:val="00A1412A"/>
    <w:rsid w:val="00A14159"/>
    <w:rsid w:val="00A1662F"/>
    <w:rsid w:val="00A21D32"/>
    <w:rsid w:val="00A22014"/>
    <w:rsid w:val="00A22AC8"/>
    <w:rsid w:val="00A2376D"/>
    <w:rsid w:val="00A30C0D"/>
    <w:rsid w:val="00A43C7D"/>
    <w:rsid w:val="00A46EAA"/>
    <w:rsid w:val="00A50AAE"/>
    <w:rsid w:val="00A50F9B"/>
    <w:rsid w:val="00A53BD4"/>
    <w:rsid w:val="00A54DD1"/>
    <w:rsid w:val="00A574F5"/>
    <w:rsid w:val="00A60546"/>
    <w:rsid w:val="00A6089D"/>
    <w:rsid w:val="00A717DF"/>
    <w:rsid w:val="00A71EFD"/>
    <w:rsid w:val="00A75A4B"/>
    <w:rsid w:val="00A76139"/>
    <w:rsid w:val="00A810A1"/>
    <w:rsid w:val="00A82AAA"/>
    <w:rsid w:val="00A921E2"/>
    <w:rsid w:val="00A92685"/>
    <w:rsid w:val="00AA2C6E"/>
    <w:rsid w:val="00AA2F03"/>
    <w:rsid w:val="00AA3BD3"/>
    <w:rsid w:val="00AA3F10"/>
    <w:rsid w:val="00AB0B8D"/>
    <w:rsid w:val="00AB1ADA"/>
    <w:rsid w:val="00AB2745"/>
    <w:rsid w:val="00AB407B"/>
    <w:rsid w:val="00AB787D"/>
    <w:rsid w:val="00AD1248"/>
    <w:rsid w:val="00AD3C60"/>
    <w:rsid w:val="00AD61C3"/>
    <w:rsid w:val="00AE5777"/>
    <w:rsid w:val="00AE5CE6"/>
    <w:rsid w:val="00AF2DC8"/>
    <w:rsid w:val="00AF5B8F"/>
    <w:rsid w:val="00AF5EDE"/>
    <w:rsid w:val="00B011BE"/>
    <w:rsid w:val="00B02E4C"/>
    <w:rsid w:val="00B05923"/>
    <w:rsid w:val="00B05C93"/>
    <w:rsid w:val="00B10F70"/>
    <w:rsid w:val="00B148C8"/>
    <w:rsid w:val="00B21E01"/>
    <w:rsid w:val="00B22D55"/>
    <w:rsid w:val="00B22F64"/>
    <w:rsid w:val="00B24AD6"/>
    <w:rsid w:val="00B24C2B"/>
    <w:rsid w:val="00B25127"/>
    <w:rsid w:val="00B32C52"/>
    <w:rsid w:val="00B404E7"/>
    <w:rsid w:val="00B409A4"/>
    <w:rsid w:val="00B43CE9"/>
    <w:rsid w:val="00B4799D"/>
    <w:rsid w:val="00B50592"/>
    <w:rsid w:val="00B56F4A"/>
    <w:rsid w:val="00B57D5E"/>
    <w:rsid w:val="00B612B1"/>
    <w:rsid w:val="00B635C7"/>
    <w:rsid w:val="00B73AA4"/>
    <w:rsid w:val="00B74C7C"/>
    <w:rsid w:val="00B80D18"/>
    <w:rsid w:val="00B80F49"/>
    <w:rsid w:val="00B92532"/>
    <w:rsid w:val="00B92F96"/>
    <w:rsid w:val="00B96FA7"/>
    <w:rsid w:val="00BA048F"/>
    <w:rsid w:val="00BA3BB3"/>
    <w:rsid w:val="00BA5CB0"/>
    <w:rsid w:val="00BA6745"/>
    <w:rsid w:val="00BB5B2B"/>
    <w:rsid w:val="00BB5C0A"/>
    <w:rsid w:val="00BC0DB5"/>
    <w:rsid w:val="00BC6522"/>
    <w:rsid w:val="00BC7563"/>
    <w:rsid w:val="00BD06FB"/>
    <w:rsid w:val="00BD2992"/>
    <w:rsid w:val="00BF2D3D"/>
    <w:rsid w:val="00BF332C"/>
    <w:rsid w:val="00BF3613"/>
    <w:rsid w:val="00BF69A2"/>
    <w:rsid w:val="00C22559"/>
    <w:rsid w:val="00C26182"/>
    <w:rsid w:val="00C34353"/>
    <w:rsid w:val="00C36367"/>
    <w:rsid w:val="00C379D3"/>
    <w:rsid w:val="00C45028"/>
    <w:rsid w:val="00C53B65"/>
    <w:rsid w:val="00C56F95"/>
    <w:rsid w:val="00C573F1"/>
    <w:rsid w:val="00C57755"/>
    <w:rsid w:val="00C5781F"/>
    <w:rsid w:val="00C627CF"/>
    <w:rsid w:val="00C67481"/>
    <w:rsid w:val="00C72E89"/>
    <w:rsid w:val="00C740BF"/>
    <w:rsid w:val="00C815AF"/>
    <w:rsid w:val="00C81A1C"/>
    <w:rsid w:val="00C827C6"/>
    <w:rsid w:val="00C82CFA"/>
    <w:rsid w:val="00C84917"/>
    <w:rsid w:val="00C9198F"/>
    <w:rsid w:val="00C97D46"/>
    <w:rsid w:val="00CA189B"/>
    <w:rsid w:val="00CA299A"/>
    <w:rsid w:val="00CA29E6"/>
    <w:rsid w:val="00CA3523"/>
    <w:rsid w:val="00CB0D11"/>
    <w:rsid w:val="00CB0E54"/>
    <w:rsid w:val="00CB3AE2"/>
    <w:rsid w:val="00CB416D"/>
    <w:rsid w:val="00CB45C3"/>
    <w:rsid w:val="00CC0310"/>
    <w:rsid w:val="00CC033F"/>
    <w:rsid w:val="00CC0C4D"/>
    <w:rsid w:val="00CC1A3F"/>
    <w:rsid w:val="00CC2D1A"/>
    <w:rsid w:val="00CC3564"/>
    <w:rsid w:val="00CC6C5F"/>
    <w:rsid w:val="00CC7AA4"/>
    <w:rsid w:val="00CD0221"/>
    <w:rsid w:val="00CD20CA"/>
    <w:rsid w:val="00CD43FF"/>
    <w:rsid w:val="00CE502D"/>
    <w:rsid w:val="00CE594A"/>
    <w:rsid w:val="00CE6C12"/>
    <w:rsid w:val="00CF193A"/>
    <w:rsid w:val="00CF4B28"/>
    <w:rsid w:val="00CF675C"/>
    <w:rsid w:val="00D00DF7"/>
    <w:rsid w:val="00D04CCE"/>
    <w:rsid w:val="00D0616D"/>
    <w:rsid w:val="00D1071F"/>
    <w:rsid w:val="00D136E5"/>
    <w:rsid w:val="00D148A0"/>
    <w:rsid w:val="00D15CBC"/>
    <w:rsid w:val="00D263ED"/>
    <w:rsid w:val="00D31D4C"/>
    <w:rsid w:val="00D34298"/>
    <w:rsid w:val="00D35F96"/>
    <w:rsid w:val="00D445BF"/>
    <w:rsid w:val="00D57CE9"/>
    <w:rsid w:val="00D6790C"/>
    <w:rsid w:val="00D70F54"/>
    <w:rsid w:val="00D7156F"/>
    <w:rsid w:val="00D73E2A"/>
    <w:rsid w:val="00D80DD3"/>
    <w:rsid w:val="00D84A41"/>
    <w:rsid w:val="00D906C2"/>
    <w:rsid w:val="00D90C0C"/>
    <w:rsid w:val="00D91305"/>
    <w:rsid w:val="00DA35D6"/>
    <w:rsid w:val="00DA4612"/>
    <w:rsid w:val="00DA6DCA"/>
    <w:rsid w:val="00DC4F50"/>
    <w:rsid w:val="00DC5949"/>
    <w:rsid w:val="00DC59F1"/>
    <w:rsid w:val="00DE2B69"/>
    <w:rsid w:val="00DE4E10"/>
    <w:rsid w:val="00DE5024"/>
    <w:rsid w:val="00DF39D1"/>
    <w:rsid w:val="00DF527F"/>
    <w:rsid w:val="00E04D2E"/>
    <w:rsid w:val="00E159A0"/>
    <w:rsid w:val="00E2621A"/>
    <w:rsid w:val="00E31DEE"/>
    <w:rsid w:val="00E35F70"/>
    <w:rsid w:val="00E41660"/>
    <w:rsid w:val="00E44B69"/>
    <w:rsid w:val="00E54F37"/>
    <w:rsid w:val="00E578AC"/>
    <w:rsid w:val="00E60FEC"/>
    <w:rsid w:val="00E727A7"/>
    <w:rsid w:val="00E73AD4"/>
    <w:rsid w:val="00E75F9A"/>
    <w:rsid w:val="00E77CB1"/>
    <w:rsid w:val="00E80581"/>
    <w:rsid w:val="00E84CB1"/>
    <w:rsid w:val="00E85A0A"/>
    <w:rsid w:val="00E85E0F"/>
    <w:rsid w:val="00E90520"/>
    <w:rsid w:val="00E9249E"/>
    <w:rsid w:val="00E97C78"/>
    <w:rsid w:val="00EA2FD5"/>
    <w:rsid w:val="00EA4901"/>
    <w:rsid w:val="00EA5559"/>
    <w:rsid w:val="00EA5B7F"/>
    <w:rsid w:val="00EA6181"/>
    <w:rsid w:val="00EC2DDF"/>
    <w:rsid w:val="00EE53EB"/>
    <w:rsid w:val="00EE5835"/>
    <w:rsid w:val="00EF4646"/>
    <w:rsid w:val="00F00304"/>
    <w:rsid w:val="00F05807"/>
    <w:rsid w:val="00F13891"/>
    <w:rsid w:val="00F13AD1"/>
    <w:rsid w:val="00F1631A"/>
    <w:rsid w:val="00F17305"/>
    <w:rsid w:val="00F26D10"/>
    <w:rsid w:val="00F27107"/>
    <w:rsid w:val="00F3183E"/>
    <w:rsid w:val="00F3245E"/>
    <w:rsid w:val="00F325FF"/>
    <w:rsid w:val="00F371A4"/>
    <w:rsid w:val="00F372AB"/>
    <w:rsid w:val="00F42633"/>
    <w:rsid w:val="00F50F09"/>
    <w:rsid w:val="00F549C7"/>
    <w:rsid w:val="00F61B1E"/>
    <w:rsid w:val="00F628FC"/>
    <w:rsid w:val="00F64748"/>
    <w:rsid w:val="00F74E97"/>
    <w:rsid w:val="00F817B4"/>
    <w:rsid w:val="00F85806"/>
    <w:rsid w:val="00F86891"/>
    <w:rsid w:val="00F87F42"/>
    <w:rsid w:val="00F9116C"/>
    <w:rsid w:val="00F912DC"/>
    <w:rsid w:val="00F91993"/>
    <w:rsid w:val="00F93167"/>
    <w:rsid w:val="00F93DC8"/>
    <w:rsid w:val="00F9519D"/>
    <w:rsid w:val="00FA2860"/>
    <w:rsid w:val="00FB22D3"/>
    <w:rsid w:val="00FB31AD"/>
    <w:rsid w:val="00FB44B5"/>
    <w:rsid w:val="00FB507C"/>
    <w:rsid w:val="00FB53B8"/>
    <w:rsid w:val="00FB7091"/>
    <w:rsid w:val="00FC0C59"/>
    <w:rsid w:val="00FC15A8"/>
    <w:rsid w:val="00FC27E3"/>
    <w:rsid w:val="00FC324F"/>
    <w:rsid w:val="00FD288E"/>
    <w:rsid w:val="00FD56DF"/>
    <w:rsid w:val="00FD6A2A"/>
    <w:rsid w:val="00FE2C64"/>
    <w:rsid w:val="00FE4F41"/>
    <w:rsid w:val="00FE5E01"/>
    <w:rsid w:val="00FE67B3"/>
    <w:rsid w:val="00FF0E19"/>
    <w:rsid w:val="00FF2D5A"/>
    <w:rsid w:val="00FF2FFB"/>
    <w:rsid w:val="00FF50A4"/>
    <w:rsid w:val="00FF6EB8"/>
    <w:rsid w:val="0152951E"/>
    <w:rsid w:val="03275CB2"/>
    <w:rsid w:val="049B5BB5"/>
    <w:rsid w:val="08FED014"/>
    <w:rsid w:val="0D170A11"/>
    <w:rsid w:val="11599668"/>
    <w:rsid w:val="13434DDF"/>
    <w:rsid w:val="167AEEA1"/>
    <w:rsid w:val="1CA1F065"/>
    <w:rsid w:val="1FFB9100"/>
    <w:rsid w:val="2727E502"/>
    <w:rsid w:val="2A31BDF9"/>
    <w:rsid w:val="2CF82686"/>
    <w:rsid w:val="3014628B"/>
    <w:rsid w:val="3551CE1A"/>
    <w:rsid w:val="4278F027"/>
    <w:rsid w:val="439F1E08"/>
    <w:rsid w:val="5222D937"/>
    <w:rsid w:val="528C61E8"/>
    <w:rsid w:val="57A2665E"/>
    <w:rsid w:val="582A34C1"/>
    <w:rsid w:val="5DF2F6AF"/>
    <w:rsid w:val="637CE8AD"/>
    <w:rsid w:val="6459FF40"/>
    <w:rsid w:val="6794C675"/>
    <w:rsid w:val="6880845E"/>
    <w:rsid w:val="6AD02C86"/>
    <w:rsid w:val="724467C3"/>
    <w:rsid w:val="770FDCD7"/>
    <w:rsid w:val="77BFD014"/>
    <w:rsid w:val="77FBB244"/>
    <w:rsid w:val="78E09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678D"/>
  <w15:docId w15:val="{A17B7263-06FE-4F1A-9C4F-FEB716E7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3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31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B31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31AD"/>
    <w:pPr>
      <w:ind w:left="720"/>
      <w:contextualSpacing/>
    </w:pPr>
  </w:style>
  <w:style w:type="paragraph" w:styleId="BalloonText">
    <w:name w:val="Balloon Text"/>
    <w:basedOn w:val="Normal"/>
    <w:link w:val="BalloonTextChar"/>
    <w:uiPriority w:val="99"/>
    <w:semiHidden/>
    <w:unhideWhenUsed/>
    <w:rsid w:val="00235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10D"/>
    <w:rPr>
      <w:rFonts w:ascii="Segoe UI" w:hAnsi="Segoe UI" w:cs="Segoe UI"/>
      <w:sz w:val="18"/>
      <w:szCs w:val="18"/>
    </w:rPr>
  </w:style>
  <w:style w:type="character" w:styleId="IntenseEmphasis">
    <w:name w:val="Intense Emphasis"/>
    <w:basedOn w:val="DefaultParagraphFont"/>
    <w:uiPriority w:val="21"/>
    <w:qFormat/>
    <w:rsid w:val="00504A90"/>
    <w:rPr>
      <w:i/>
      <w:iCs/>
      <w:color w:val="4F81BD" w:themeColor="accent1"/>
    </w:rPr>
  </w:style>
  <w:style w:type="paragraph" w:customStyle="1" w:styleId="04xlpa">
    <w:name w:val="_04xlpa"/>
    <w:basedOn w:val="Normal"/>
    <w:rsid w:val="00504A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DefaultParagraphFont"/>
    <w:rsid w:val="00504A90"/>
  </w:style>
  <w:style w:type="character" w:styleId="Hyperlink">
    <w:name w:val="Hyperlink"/>
    <w:basedOn w:val="DefaultParagraphFont"/>
    <w:uiPriority w:val="99"/>
    <w:unhideWhenUsed/>
    <w:rsid w:val="00802D2F"/>
    <w:rPr>
      <w:color w:val="0000FF" w:themeColor="hyperlink"/>
      <w:u w:val="single"/>
    </w:rPr>
  </w:style>
  <w:style w:type="paragraph" w:styleId="NormalWeb">
    <w:name w:val="Normal (Web)"/>
    <w:basedOn w:val="Normal"/>
    <w:uiPriority w:val="99"/>
    <w:semiHidden/>
    <w:unhideWhenUsed/>
    <w:rsid w:val="009D326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53B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2388">
      <w:bodyDiv w:val="1"/>
      <w:marLeft w:val="0"/>
      <w:marRight w:val="0"/>
      <w:marTop w:val="0"/>
      <w:marBottom w:val="0"/>
      <w:divBdr>
        <w:top w:val="none" w:sz="0" w:space="0" w:color="auto"/>
        <w:left w:val="none" w:sz="0" w:space="0" w:color="auto"/>
        <w:bottom w:val="none" w:sz="0" w:space="0" w:color="auto"/>
        <w:right w:val="none" w:sz="0" w:space="0" w:color="auto"/>
      </w:divBdr>
    </w:div>
    <w:div w:id="279336408">
      <w:bodyDiv w:val="1"/>
      <w:marLeft w:val="0"/>
      <w:marRight w:val="0"/>
      <w:marTop w:val="0"/>
      <w:marBottom w:val="0"/>
      <w:divBdr>
        <w:top w:val="none" w:sz="0" w:space="0" w:color="auto"/>
        <w:left w:val="none" w:sz="0" w:space="0" w:color="auto"/>
        <w:bottom w:val="none" w:sz="0" w:space="0" w:color="auto"/>
        <w:right w:val="none" w:sz="0" w:space="0" w:color="auto"/>
      </w:divBdr>
    </w:div>
    <w:div w:id="548079866">
      <w:bodyDiv w:val="1"/>
      <w:marLeft w:val="0"/>
      <w:marRight w:val="0"/>
      <w:marTop w:val="0"/>
      <w:marBottom w:val="0"/>
      <w:divBdr>
        <w:top w:val="none" w:sz="0" w:space="0" w:color="auto"/>
        <w:left w:val="none" w:sz="0" w:space="0" w:color="auto"/>
        <w:bottom w:val="none" w:sz="0" w:space="0" w:color="auto"/>
        <w:right w:val="none" w:sz="0" w:space="0" w:color="auto"/>
      </w:divBdr>
    </w:div>
    <w:div w:id="669677937">
      <w:bodyDiv w:val="1"/>
      <w:marLeft w:val="0"/>
      <w:marRight w:val="0"/>
      <w:marTop w:val="0"/>
      <w:marBottom w:val="0"/>
      <w:divBdr>
        <w:top w:val="none" w:sz="0" w:space="0" w:color="auto"/>
        <w:left w:val="none" w:sz="0" w:space="0" w:color="auto"/>
        <w:bottom w:val="none" w:sz="0" w:space="0" w:color="auto"/>
        <w:right w:val="none" w:sz="0" w:space="0" w:color="auto"/>
      </w:divBdr>
    </w:div>
    <w:div w:id="1280332192">
      <w:bodyDiv w:val="1"/>
      <w:marLeft w:val="0"/>
      <w:marRight w:val="0"/>
      <w:marTop w:val="0"/>
      <w:marBottom w:val="0"/>
      <w:divBdr>
        <w:top w:val="none" w:sz="0" w:space="0" w:color="auto"/>
        <w:left w:val="none" w:sz="0" w:space="0" w:color="auto"/>
        <w:bottom w:val="none" w:sz="0" w:space="0" w:color="auto"/>
        <w:right w:val="none" w:sz="0" w:space="0" w:color="auto"/>
      </w:divBdr>
    </w:div>
    <w:div w:id="1349522107">
      <w:bodyDiv w:val="1"/>
      <w:marLeft w:val="0"/>
      <w:marRight w:val="0"/>
      <w:marTop w:val="0"/>
      <w:marBottom w:val="0"/>
      <w:divBdr>
        <w:top w:val="none" w:sz="0" w:space="0" w:color="auto"/>
        <w:left w:val="none" w:sz="0" w:space="0" w:color="auto"/>
        <w:bottom w:val="none" w:sz="0" w:space="0" w:color="auto"/>
        <w:right w:val="none" w:sz="0" w:space="0" w:color="auto"/>
      </w:divBdr>
    </w:div>
    <w:div w:id="1385257042">
      <w:bodyDiv w:val="1"/>
      <w:marLeft w:val="0"/>
      <w:marRight w:val="0"/>
      <w:marTop w:val="0"/>
      <w:marBottom w:val="0"/>
      <w:divBdr>
        <w:top w:val="none" w:sz="0" w:space="0" w:color="auto"/>
        <w:left w:val="none" w:sz="0" w:space="0" w:color="auto"/>
        <w:bottom w:val="none" w:sz="0" w:space="0" w:color="auto"/>
        <w:right w:val="none" w:sz="0" w:space="0" w:color="auto"/>
      </w:divBdr>
    </w:div>
    <w:div w:id="1915158537">
      <w:bodyDiv w:val="1"/>
      <w:marLeft w:val="0"/>
      <w:marRight w:val="0"/>
      <w:marTop w:val="0"/>
      <w:marBottom w:val="0"/>
      <w:divBdr>
        <w:top w:val="none" w:sz="0" w:space="0" w:color="auto"/>
        <w:left w:val="none" w:sz="0" w:space="0" w:color="auto"/>
        <w:bottom w:val="none" w:sz="0" w:space="0" w:color="auto"/>
        <w:right w:val="none" w:sz="0" w:space="0" w:color="auto"/>
      </w:divBdr>
    </w:div>
    <w:div w:id="1960839321">
      <w:bodyDiv w:val="1"/>
      <w:marLeft w:val="0"/>
      <w:marRight w:val="0"/>
      <w:marTop w:val="0"/>
      <w:marBottom w:val="0"/>
      <w:divBdr>
        <w:top w:val="none" w:sz="0" w:space="0" w:color="auto"/>
        <w:left w:val="none" w:sz="0" w:space="0" w:color="auto"/>
        <w:bottom w:val="none" w:sz="0" w:space="0" w:color="auto"/>
        <w:right w:val="none" w:sz="0" w:space="0" w:color="auto"/>
      </w:divBdr>
    </w:div>
    <w:div w:id="209115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8.png@01D9687F.D0CE5A20" TargetMode="Externa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cid:image010.png@01D9687F.D0CE5A20"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9687F.D0CE5A20" TargetMode="External"/><Relationship Id="rId5" Type="http://schemas.openxmlformats.org/officeDocument/2006/relationships/styles" Target="styles.xml"/><Relationship Id="rId15" Type="http://schemas.openxmlformats.org/officeDocument/2006/relationships/image" Target="cid:image009.png@01D9687F.D0CE5A20"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va.com/design/DAFgYxTh8Ms/jqklUnxksD4crwgHOdfo7Q/view?utm_content=DAFgYxTh8Ms&amp;utm_campaign=designshare&amp;utm_medium=link&amp;utm_source=homepage_design_men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64D00C2C9AD49A76ABFADB16F4CDB" ma:contentTypeVersion="12" ma:contentTypeDescription="Create a new document." ma:contentTypeScope="" ma:versionID="e1089a7f969838ca8e03c68d49d1dc4f">
  <xsd:schema xmlns:xsd="http://www.w3.org/2001/XMLSchema" xmlns:xs="http://www.w3.org/2001/XMLSchema" xmlns:p="http://schemas.microsoft.com/office/2006/metadata/properties" xmlns:ns2="3efd7e82-6bd1-42d8-ab61-7a5b15a7f39f" xmlns:ns3="87d12ef6-d8ce-464d-862d-3c9c7744ac5f" targetNamespace="http://schemas.microsoft.com/office/2006/metadata/properties" ma:root="true" ma:fieldsID="29bc3587d9abe08003d3f00ee238f297" ns2:_="" ns3:_="">
    <xsd:import namespace="3efd7e82-6bd1-42d8-ab61-7a5b15a7f39f"/>
    <xsd:import namespace="87d12ef6-d8ce-464d-862d-3c9c7744ac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7e82-6bd1-42d8-ab61-7a5b15a7f3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12ef6-d8ce-464d-862d-3c9c7744ac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108FB-DB27-4ECB-9A63-9E4BE62E7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d7e82-6bd1-42d8-ab61-7a5b15a7f39f"/>
    <ds:schemaRef ds:uri="87d12ef6-d8ce-464d-862d-3c9c7744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2B166-8AFA-49B2-8A5C-D51EC87C91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FCD632-929E-4D9B-BC50-35FAD5070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Quarantotto</dc:creator>
  <cp:lastModifiedBy>Sarah Francis</cp:lastModifiedBy>
  <cp:revision>8</cp:revision>
  <cp:lastPrinted>2022-01-20T14:49:00Z</cp:lastPrinted>
  <dcterms:created xsi:type="dcterms:W3CDTF">2023-04-20T18:32:00Z</dcterms:created>
  <dcterms:modified xsi:type="dcterms:W3CDTF">2023-04-21T14:34:00Z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0x010100C0F64D00C2C9AD49A76ABFADB16F4CDB</vt:lpwstr>
  </property>
</Properties>
</file>